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60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郑州市第十中学田径后备生测试</w:t>
      </w:r>
    </w:p>
    <w:p>
      <w:pPr>
        <w:spacing w:line="60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评分标准</w:t>
      </w:r>
    </w:p>
    <w:p>
      <w:pPr>
        <w:ind w:firstLine="640" w:firstLineChars="200"/>
        <w:jc w:val="left"/>
        <w:rPr>
          <w:rFonts w:hint="eastAsia" w:ascii="宋体" w:hAnsi="宋体" w:cs="宋体"/>
          <w:sz w:val="28"/>
          <w:szCs w:val="28"/>
          <w:lang w:val="en-US" w:eastAsia="zh-CN"/>
        </w:rPr>
      </w:pPr>
      <w:r>
        <w:rPr>
          <w:rFonts w:hint="eastAsia" w:ascii="仿宋_GB2312" w:hAnsi="黑体" w:eastAsia="仿宋_GB2312" w:cs="黑体"/>
          <w:sz w:val="32"/>
          <w:szCs w:val="28"/>
          <w:lang w:val="en-US" w:eastAsia="zh-CN"/>
        </w:rPr>
        <w:t>测试内容：30米（20分）立定跳</w:t>
      </w:r>
      <w:bookmarkStart w:id="0" w:name="_GoBack"/>
      <w:bookmarkEnd w:id="0"/>
      <w:r>
        <w:rPr>
          <w:rFonts w:hint="eastAsia" w:ascii="仿宋_GB2312" w:hAnsi="黑体" w:eastAsia="仿宋_GB2312" w:cs="黑体"/>
          <w:sz w:val="32"/>
          <w:szCs w:val="28"/>
          <w:lang w:val="en-US" w:eastAsia="zh-CN"/>
        </w:rPr>
        <w:t>远（20分）、专项</w:t>
      </w:r>
      <w:r>
        <w:rPr>
          <w:rFonts w:hint="eastAsia" w:ascii="仿宋_GB2312" w:hAnsi="黑体" w:cs="黑体"/>
          <w:sz w:val="32"/>
          <w:szCs w:val="28"/>
          <w:lang w:val="en-US" w:eastAsia="zh-CN"/>
        </w:rPr>
        <w:t>（60分）</w:t>
      </w:r>
      <w:r>
        <w:rPr>
          <w:rFonts w:hint="eastAsia" w:ascii="仿宋_GB2312" w:hAnsi="黑体" w:eastAsia="仿宋_GB2312" w:cs="黑体"/>
          <w:sz w:val="32"/>
          <w:szCs w:val="28"/>
          <w:lang w:val="en-US" w:eastAsia="zh-CN"/>
        </w:rPr>
        <w:t>。</w:t>
      </w:r>
      <w:r>
        <w:rPr>
          <w:rFonts w:hint="eastAsia" w:ascii="仿宋_GB2312" w:hAnsi="黑体" w:eastAsia="仿宋_GB2312" w:cs="黑体"/>
          <w:sz w:val="32"/>
          <w:szCs w:val="28"/>
        </w:rPr>
        <w:t>各项测试名次仅对本项目录取有参考作用。</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素质项目评分标准</w:t>
      </w:r>
    </w:p>
    <w:p>
      <w:pPr>
        <w:numPr>
          <w:ilvl w:val="0"/>
          <w:numId w:val="0"/>
        </w:numPr>
        <w:spacing w:line="240" w:lineRule="auto"/>
        <w:rPr>
          <w:rFonts w:hint="eastAsia" w:ascii="楷体" w:hAnsi="楷体" w:eastAsia="楷体" w:cs="楷体"/>
          <w:szCs w:val="32"/>
        </w:rPr>
      </w:pPr>
      <w:r>
        <w:rPr>
          <w:rFonts w:hint="eastAsia" w:ascii="楷体" w:hAnsi="楷体" w:eastAsia="楷体" w:cs="楷体"/>
          <w:szCs w:val="32"/>
          <w:lang w:eastAsia="zh-CN"/>
        </w:rPr>
        <w:t>（</w:t>
      </w:r>
      <w:r>
        <w:rPr>
          <w:rFonts w:hint="eastAsia" w:ascii="楷体" w:hAnsi="楷体" w:eastAsia="楷体" w:cs="楷体"/>
          <w:szCs w:val="32"/>
          <w:lang w:val="en-US" w:eastAsia="zh-CN"/>
        </w:rPr>
        <w:t>一</w:t>
      </w:r>
      <w:r>
        <w:rPr>
          <w:rFonts w:hint="eastAsia" w:ascii="楷体" w:hAnsi="楷体" w:eastAsia="楷体" w:cs="楷体"/>
          <w:szCs w:val="32"/>
          <w:lang w:eastAsia="zh-CN"/>
        </w:rPr>
        <w:t>）</w:t>
      </w:r>
      <w:r>
        <w:rPr>
          <w:rFonts w:hint="eastAsia" w:ascii="楷体" w:hAnsi="楷体" w:eastAsia="楷体" w:cs="楷体"/>
          <w:szCs w:val="32"/>
        </w:rPr>
        <w:t>考试办法</w:t>
      </w:r>
    </w:p>
    <w:p>
      <w:pPr>
        <w:ind w:firstLine="480" w:firstLineChars="150"/>
        <w:rPr>
          <w:rFonts w:hint="eastAsia" w:ascii="仿宋_GB2312" w:hAnsi="黑体" w:eastAsia="仿宋_GB2312" w:cs="黑体"/>
          <w:sz w:val="32"/>
          <w:szCs w:val="28"/>
        </w:rPr>
      </w:pPr>
      <w:r>
        <w:rPr>
          <w:rFonts w:hint="eastAsia" w:ascii="仿宋_GB2312" w:hAnsi="黑体" w:eastAsia="仿宋_GB2312" w:cs="黑体"/>
          <w:sz w:val="32"/>
          <w:szCs w:val="28"/>
        </w:rPr>
        <w:t>考生按轮次每人试跳2次，每次均丈量有效成绩。丈量成绩时，以考生身体任何部位着地最近点量至起跳线或起跳延长线的垂直距离。丈量的最小单位为1厘米，以两次试跳中的最优成绩为决定成绩。</w:t>
      </w:r>
    </w:p>
    <w:p>
      <w:pPr>
        <w:numPr>
          <w:ilvl w:val="0"/>
          <w:numId w:val="0"/>
        </w:numPr>
        <w:spacing w:line="240" w:lineRule="auto"/>
        <w:rPr>
          <w:rFonts w:hint="eastAsia" w:ascii="楷体" w:hAnsi="楷体" w:eastAsia="楷体" w:cs="楷体"/>
          <w:szCs w:val="32"/>
          <w:lang w:eastAsia="zh-CN"/>
        </w:rPr>
      </w:pPr>
      <w:r>
        <w:rPr>
          <w:rFonts w:hint="eastAsia" w:ascii="楷体" w:hAnsi="楷体" w:eastAsia="楷体" w:cs="楷体"/>
          <w:szCs w:val="32"/>
          <w:lang w:eastAsia="zh-CN"/>
        </w:rPr>
        <w:t>（</w:t>
      </w:r>
      <w:r>
        <w:rPr>
          <w:rFonts w:hint="eastAsia" w:ascii="楷体" w:hAnsi="楷体" w:eastAsia="楷体" w:cs="楷体"/>
          <w:szCs w:val="32"/>
          <w:lang w:val="en-US" w:eastAsia="zh-CN"/>
        </w:rPr>
        <w:t>二</w:t>
      </w:r>
      <w:r>
        <w:rPr>
          <w:rFonts w:hint="eastAsia" w:ascii="楷体" w:hAnsi="楷体" w:eastAsia="楷体" w:cs="楷体"/>
          <w:szCs w:val="32"/>
          <w:lang w:eastAsia="zh-CN"/>
        </w:rPr>
        <w:t>）评分标准</w:t>
      </w:r>
    </w:p>
    <w:p>
      <w:pPr>
        <w:tabs>
          <w:tab w:val="left" w:pos="6420"/>
          <w:tab w:val="right" w:pos="8306"/>
        </w:tabs>
        <w:jc w:val="center"/>
        <w:rPr>
          <w:rFonts w:ascii="黑体" w:eastAsia="黑体"/>
          <w:color w:val="000000"/>
          <w:sz w:val="28"/>
          <w:szCs w:val="28"/>
        </w:rPr>
      </w:pPr>
      <w:r>
        <w:rPr>
          <w:rFonts w:hint="eastAsia" w:ascii="黑体" w:eastAsia="黑体"/>
          <w:color w:val="000000"/>
          <w:sz w:val="28"/>
          <w:szCs w:val="28"/>
        </w:rPr>
        <w:t>男子立定跳远评分表</w:t>
      </w:r>
    </w:p>
    <w:p>
      <w:pPr>
        <w:jc w:val="right"/>
        <w:rPr>
          <w:rFonts w:ascii="仿宋_GB2312" w:eastAsia="仿宋_GB2312"/>
          <w:color w:val="000000"/>
          <w:sz w:val="24"/>
        </w:rPr>
      </w:pPr>
      <w:r>
        <w:rPr>
          <w:rFonts w:hint="eastAsia" w:ascii="仿宋_GB2312" w:eastAsia="仿宋_GB2312"/>
          <w:color w:val="000000"/>
          <w:sz w:val="24"/>
        </w:rPr>
        <w:t>成绩计算单位：米</w:t>
      </w:r>
    </w:p>
    <w:tbl>
      <w:tblPr>
        <w:tblStyle w:val="4"/>
        <w:tblW w:w="864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2.86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2.60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14.92</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2.34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9.865</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2.08 </w:t>
            </w:r>
          </w:p>
        </w:tc>
        <w:tc>
          <w:tcPr>
            <w:tcW w:w="1080" w:type="dxa"/>
            <w:tcBorders>
              <w:top w:val="single" w:color="auto" w:sz="4" w:space="0"/>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4.825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9.665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4.625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19.615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14.535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19.415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14.335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19.215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14.145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9.08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4.055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19.025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13.945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8.895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3.855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18.825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13.745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8.695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3.665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18.625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8.505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3.465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18.44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13.36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8.305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3.28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18.24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13.175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18.04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12.975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7.92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2.895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17.855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12.775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7.735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2.695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17.655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12.585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7.535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2.505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17.455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12.385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7.345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2.32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17.265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7.145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2.12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17.065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6.96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1.935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16.865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6.76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1.735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16.68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11.615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1.545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11.415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6.375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1.345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11.225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6.175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16.095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11.025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5.985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0.96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15.895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10.84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5.785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0.775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15.705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10.64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0.575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15.505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10.44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0.385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15.305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10.255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5.215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0.185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10.055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2.09 </w:t>
            </w:r>
          </w:p>
        </w:tc>
        <w:tc>
          <w:tcPr>
            <w:tcW w:w="1080" w:type="dxa"/>
            <w:tcBorders>
              <w:left w:val="single" w:color="auto" w:sz="4" w:space="0"/>
              <w:bottom w:val="doub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5.015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w:t>
            </w:r>
          </w:p>
        </w:tc>
      </w:tr>
    </w:tbl>
    <w:p>
      <w:pPr>
        <w:tabs>
          <w:tab w:val="left" w:pos="6420"/>
          <w:tab w:val="right" w:pos="8306"/>
        </w:tabs>
        <w:jc w:val="center"/>
        <w:rPr>
          <w:rFonts w:ascii="黑体" w:eastAsia="黑体"/>
          <w:color w:val="000000"/>
          <w:sz w:val="28"/>
          <w:szCs w:val="28"/>
        </w:rPr>
      </w:pPr>
      <w:r>
        <w:rPr>
          <w:rFonts w:hint="eastAsia" w:ascii="黑体" w:eastAsia="黑体"/>
          <w:color w:val="000000"/>
          <w:sz w:val="28"/>
          <w:szCs w:val="28"/>
        </w:rPr>
        <w:t>女子立定跳远评分表</w:t>
      </w:r>
    </w:p>
    <w:p>
      <w:pPr>
        <w:jc w:val="right"/>
        <w:rPr>
          <w:rFonts w:ascii="仿宋_GB2312" w:eastAsia="仿宋_GB2312"/>
          <w:color w:val="000000"/>
          <w:sz w:val="24"/>
        </w:rPr>
      </w:pPr>
      <w:r>
        <w:rPr>
          <w:rFonts w:hint="eastAsia" w:ascii="仿宋_GB2312" w:eastAsia="仿宋_GB2312"/>
          <w:color w:val="000000"/>
          <w:sz w:val="24"/>
        </w:rPr>
        <w:t>成绩计算单位：米</w:t>
      </w:r>
    </w:p>
    <w:tbl>
      <w:tblPr>
        <w:tblStyle w:val="4"/>
        <w:tblW w:w="864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2.40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2.13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14.535</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1.86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9.345</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1.59 </w:t>
            </w:r>
          </w:p>
        </w:tc>
        <w:tc>
          <w:tcPr>
            <w:tcW w:w="1080" w:type="dxa"/>
            <w:tcBorders>
              <w:top w:val="single" w:color="auto" w:sz="4" w:space="0"/>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19.785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14.335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9.16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4.215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19.585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14.135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8.975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19.375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13.945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8.785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3.855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19.175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13.745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18.96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13.545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8.415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3.505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18.76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13.36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8.225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18.545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13.16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8.04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3.145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18.345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12.96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7.855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2.975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18.145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12.775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7.665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2.785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2.30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17.935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12.575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2.615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17.735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12.385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7.295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17.535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12.185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2.265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17.335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6.935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2.095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11.815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6.745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1.905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16.92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11.615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1.735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11.425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6.385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11.24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1.385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16.32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11.04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6.015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1.215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10.855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5.84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15.92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10.665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5.655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0.865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10.465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0.695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5.295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0.52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15.32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10.095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5.105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0.345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9.905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4.935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0.175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14.92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4.745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14.735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9.535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4.575</w:t>
            </w:r>
          </w:p>
        </w:tc>
        <w:tc>
          <w:tcPr>
            <w:tcW w:w="1080" w:type="dxa"/>
            <w:tcBorders>
              <w:left w:val="double" w:color="auto" w:sz="4" w:space="0"/>
              <w:right w:val="single" w:color="auto" w:sz="4" w:space="0"/>
            </w:tcBorders>
            <w:noWrap/>
            <w:vAlign w:val="bottom"/>
          </w:tcPr>
          <w:p>
            <w:pPr>
              <w:widowControl/>
              <w:jc w:val="left"/>
              <w:rPr>
                <w:rFonts w:ascii="宋体" w:hAnsi="宋体" w:cs="宋体"/>
                <w:color w:val="000000"/>
                <w:kern w:val="0"/>
                <w:sz w:val="24"/>
              </w:rPr>
            </w:pPr>
          </w:p>
        </w:tc>
        <w:tc>
          <w:tcPr>
            <w:tcW w:w="1080" w:type="dxa"/>
            <w:tcBorders>
              <w:left w:val="single" w:color="auto" w:sz="4" w:space="0"/>
            </w:tcBorders>
            <w:noWrap/>
            <w:vAlign w:val="bottom"/>
          </w:tcPr>
          <w:p>
            <w:pPr>
              <w:widowControl/>
              <w:jc w:val="left"/>
              <w:rPr>
                <w:rFonts w:ascii="宋体" w:hAnsi="宋体" w:cs="宋体"/>
                <w:color w:val="000000"/>
                <w:kern w:val="0"/>
                <w:sz w:val="24"/>
              </w:rPr>
            </w:pPr>
          </w:p>
        </w:tc>
      </w:tr>
    </w:tbl>
    <w:p>
      <w:pPr>
        <w:spacing w:line="240" w:lineRule="auto"/>
        <w:rPr>
          <w:rFonts w:hint="eastAsia" w:ascii="仿宋_GB2312" w:hAnsi="Times New Roman" w:cs="Times New Roman"/>
          <w:szCs w:val="32"/>
          <w:lang w:val="en-US" w:eastAsia="zh-CN"/>
        </w:rPr>
      </w:pPr>
    </w:p>
    <w:p>
      <w:pPr>
        <w:numPr>
          <w:ilvl w:val="0"/>
          <w:numId w:val="0"/>
        </w:numPr>
        <w:spacing w:line="240" w:lineRule="auto"/>
        <w:rPr>
          <w:rFonts w:hint="eastAsia" w:ascii="楷体" w:hAnsi="楷体" w:eastAsia="楷体" w:cs="楷体"/>
          <w:szCs w:val="32"/>
          <w:lang w:val="en-US" w:eastAsia="zh-CN"/>
        </w:rPr>
      </w:pPr>
      <w:r>
        <w:rPr>
          <w:rFonts w:hint="eastAsia" w:ascii="楷体" w:hAnsi="楷体" w:eastAsia="楷体" w:cs="楷体"/>
          <w:szCs w:val="32"/>
          <w:lang w:val="en-US" w:eastAsia="zh-CN"/>
        </w:rPr>
        <w:t>（一）考试方法</w:t>
      </w:r>
    </w:p>
    <w:p>
      <w:pPr>
        <w:spacing w:line="240" w:lineRule="auto"/>
        <w:ind w:firstLine="640"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分组进行考试。每个考生只有一次考试机会，考生起跑犯规二次取消考试资格，错过组次，不得再考。</w:t>
      </w:r>
    </w:p>
    <w:p>
      <w:pPr>
        <w:numPr>
          <w:ilvl w:val="0"/>
          <w:numId w:val="2"/>
        </w:numPr>
        <w:spacing w:line="240" w:lineRule="auto"/>
        <w:ind w:left="0" w:leftChars="0" w:firstLine="640" w:firstLineChars="200"/>
        <w:rPr>
          <w:rFonts w:hint="eastAsia" w:ascii="仿宋_GB2312" w:hAnsi="Times New Roman" w:cs="Times New Roman"/>
          <w:szCs w:val="32"/>
          <w:lang w:val="en-US" w:eastAsia="zh-CN"/>
        </w:rPr>
      </w:pPr>
      <w:r>
        <w:rPr>
          <w:rFonts w:hint="eastAsia" w:ascii="楷体" w:hAnsi="楷体" w:eastAsia="楷体" w:cs="楷体"/>
          <w:szCs w:val="32"/>
          <w:lang w:val="en-US" w:eastAsia="zh-CN"/>
        </w:rPr>
        <w:t>评分标准</w:t>
      </w:r>
      <w:r>
        <w:rPr>
          <w:rFonts w:hint="eastAsia" w:ascii="仿宋_GB2312" w:hAnsi="Times New Roman" w:cs="Times New Roman"/>
          <w:szCs w:val="32"/>
          <w:lang w:val="en-US" w:eastAsia="zh-CN"/>
        </w:rPr>
        <w:t xml:space="preserve"> （30米） </w:t>
      </w:r>
    </w:p>
    <w:p>
      <w:pPr>
        <w:jc w:val="center"/>
        <w:rPr>
          <w:rFonts w:hint="eastAsia" w:ascii="仿宋_GB2312" w:hAnsi="Times New Roman" w:cs="Times New Roman"/>
          <w:szCs w:val="32"/>
          <w:lang w:val="en-US" w:eastAsia="zh-CN"/>
        </w:rPr>
      </w:pPr>
      <w:r>
        <w:rPr>
          <w:rFonts w:hint="eastAsia" w:ascii="黑体" w:eastAsia="黑体"/>
          <w:color w:val="000000"/>
          <w:sz w:val="28"/>
          <w:szCs w:val="28"/>
          <w:lang w:eastAsia="zh-CN"/>
        </w:rPr>
        <w:t>男</w:t>
      </w:r>
      <w:r>
        <w:rPr>
          <w:rFonts w:hint="eastAsia" w:ascii="黑体" w:eastAsia="黑体"/>
          <w:color w:val="000000"/>
          <w:sz w:val="28"/>
          <w:szCs w:val="28"/>
        </w:rPr>
        <w:t>子</w:t>
      </w:r>
      <w:r>
        <w:rPr>
          <w:rFonts w:hint="eastAsia" w:ascii="黑体" w:eastAsia="黑体"/>
          <w:color w:val="000000"/>
          <w:sz w:val="28"/>
          <w:szCs w:val="28"/>
          <w:lang w:val="en-US" w:eastAsia="zh-CN"/>
        </w:rPr>
        <w:t>3</w:t>
      </w:r>
      <w:r>
        <w:rPr>
          <w:rFonts w:hint="eastAsia" w:ascii="黑体" w:eastAsia="黑体"/>
          <w:color w:val="000000"/>
          <w:sz w:val="28"/>
          <w:szCs w:val="28"/>
        </w:rPr>
        <w:t>0米评分表</w:t>
      </w:r>
    </w:p>
    <w:tbl>
      <w:tblPr>
        <w:tblStyle w:val="4"/>
        <w:tblW w:w="9216"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73"/>
        <w:gridCol w:w="1740"/>
        <w:gridCol w:w="1685"/>
        <w:gridCol w:w="155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tcBorders>
              <w:left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成绩（秒）</w:t>
            </w:r>
          </w:p>
        </w:tc>
        <w:tc>
          <w:tcPr>
            <w:tcW w:w="1373" w:type="dxa"/>
            <w:noWrap w:val="0"/>
            <w:vAlign w:val="top"/>
          </w:tcPr>
          <w:p>
            <w:pPr>
              <w:spacing w:line="240" w:lineRule="auto"/>
              <w:ind w:firstLine="480"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c>
          <w:tcPr>
            <w:tcW w:w="1740"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成绩（秒）</w:t>
            </w:r>
          </w:p>
        </w:tc>
        <w:tc>
          <w:tcPr>
            <w:tcW w:w="1685"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c>
          <w:tcPr>
            <w:tcW w:w="1555"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成绩（秒）</w:t>
            </w:r>
          </w:p>
        </w:tc>
        <w:tc>
          <w:tcPr>
            <w:tcW w:w="1605" w:type="dxa"/>
            <w:tcBorders>
              <w:right w:val="double" w:color="auto" w:sz="4" w:space="0"/>
            </w:tcBorders>
            <w:noWrap w:val="0"/>
            <w:vAlign w:val="top"/>
          </w:tcPr>
          <w:p>
            <w:pPr>
              <w:spacing w:line="240" w:lineRule="auto"/>
              <w:ind w:firstLine="480"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tcBorders>
              <w:left w:val="double" w:color="auto" w:sz="4" w:space="0"/>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4″26</w:t>
            </w:r>
          </w:p>
          <w:p>
            <w:pPr>
              <w:spacing w:line="240" w:lineRule="auto"/>
              <w:jc w:val="center"/>
              <w:rPr>
                <w:rFonts w:hint="eastAsia" w:ascii="仿宋_GB2312" w:hAnsi="Times New Roman" w:cs="Times New Roman"/>
                <w:sz w:val="24"/>
                <w:szCs w:val="24"/>
                <w:lang w:val="en-US" w:eastAsia="zh-CN"/>
              </w:rPr>
            </w:pPr>
          </w:p>
          <w:p>
            <w:pPr>
              <w:spacing w:line="240" w:lineRule="auto"/>
              <w:ind w:firstLine="480" w:firstLineChars="200"/>
              <w:jc w:val="center"/>
              <w:rPr>
                <w:rFonts w:hint="eastAsia" w:ascii="仿宋_GB2312" w:hAnsi="Times New Roman" w:cs="Times New Roman"/>
                <w:sz w:val="24"/>
                <w:szCs w:val="24"/>
                <w:lang w:val="en-US" w:eastAsia="zh-CN"/>
              </w:rPr>
            </w:pPr>
          </w:p>
        </w:tc>
        <w:tc>
          <w:tcPr>
            <w:tcW w:w="1373"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19.6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19.2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18.8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18.4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17.6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17.2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15.6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15.2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14.8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14.4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13.6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13.2</w:t>
            </w:r>
          </w:p>
        </w:tc>
        <w:tc>
          <w:tcPr>
            <w:tcW w:w="1740"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4″62</w:t>
            </w:r>
          </w:p>
          <w:p>
            <w:pPr>
              <w:spacing w:line="240" w:lineRule="auto"/>
              <w:jc w:val="center"/>
              <w:rPr>
                <w:rFonts w:hint="eastAsia" w:ascii="仿宋_GB2312" w:hAnsi="Times New Roman" w:cs="Times New Roman"/>
                <w:sz w:val="24"/>
                <w:szCs w:val="24"/>
                <w:lang w:val="en-US" w:eastAsia="zh-CN"/>
              </w:rPr>
            </w:pPr>
          </w:p>
        </w:tc>
        <w:tc>
          <w:tcPr>
            <w:tcW w:w="1685"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11.6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11.2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10.8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10.4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9.6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9.2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7.6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7.2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w:t>
            </w:r>
          </w:p>
        </w:tc>
        <w:tc>
          <w:tcPr>
            <w:tcW w:w="1555"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4″90</w:t>
            </w:r>
          </w:p>
        </w:tc>
        <w:tc>
          <w:tcPr>
            <w:tcW w:w="1605" w:type="dxa"/>
            <w:tcBorders>
              <w:bottom w:val="double" w:color="auto" w:sz="4" w:space="0"/>
              <w:right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0.4</w:t>
            </w:r>
          </w:p>
          <w:p>
            <w:pPr>
              <w:spacing w:line="240" w:lineRule="auto"/>
              <w:jc w:val="center"/>
              <w:rPr>
                <w:rFonts w:hint="eastAsia" w:ascii="仿宋_GB2312" w:hAnsi="Times New Roman" w:cs="Times New Roman"/>
                <w:sz w:val="24"/>
                <w:szCs w:val="24"/>
                <w:lang w:val="en-US" w:eastAsia="zh-CN"/>
              </w:rPr>
            </w:pPr>
          </w:p>
        </w:tc>
      </w:tr>
    </w:tbl>
    <w:p>
      <w:pPr>
        <w:jc w:val="center"/>
        <w:rPr>
          <w:rFonts w:hint="eastAsia" w:ascii="黑体" w:eastAsia="黑体"/>
          <w:color w:val="000000"/>
          <w:sz w:val="28"/>
          <w:szCs w:val="28"/>
        </w:rPr>
      </w:pPr>
    </w:p>
    <w:p>
      <w:pPr>
        <w:jc w:val="center"/>
        <w:rPr>
          <w:rFonts w:hint="eastAsia" w:ascii="黑体" w:eastAsia="黑体"/>
          <w:color w:val="000000"/>
          <w:sz w:val="28"/>
          <w:szCs w:val="28"/>
        </w:rPr>
      </w:pPr>
    </w:p>
    <w:p>
      <w:pPr>
        <w:jc w:val="center"/>
        <w:rPr>
          <w:rFonts w:hint="eastAsia" w:ascii="黑体" w:eastAsia="黑体"/>
          <w:color w:val="000000"/>
          <w:sz w:val="28"/>
          <w:szCs w:val="28"/>
        </w:rPr>
      </w:pPr>
      <w:r>
        <w:rPr>
          <w:rFonts w:hint="eastAsia" w:ascii="黑体" w:eastAsia="黑体"/>
          <w:color w:val="000000"/>
          <w:sz w:val="28"/>
          <w:szCs w:val="28"/>
        </w:rPr>
        <w:t>女子</w:t>
      </w:r>
      <w:r>
        <w:rPr>
          <w:rFonts w:hint="eastAsia" w:ascii="黑体" w:eastAsia="黑体"/>
          <w:color w:val="000000"/>
          <w:sz w:val="28"/>
          <w:szCs w:val="28"/>
          <w:lang w:val="en-US" w:eastAsia="zh-CN"/>
        </w:rPr>
        <w:t>3</w:t>
      </w:r>
      <w:r>
        <w:rPr>
          <w:rFonts w:hint="eastAsia" w:ascii="黑体" w:eastAsia="黑体"/>
          <w:color w:val="000000"/>
          <w:sz w:val="28"/>
          <w:szCs w:val="28"/>
        </w:rPr>
        <w:t>0米评分表</w:t>
      </w:r>
    </w:p>
    <w:tbl>
      <w:tblPr>
        <w:tblStyle w:val="4"/>
        <w:tblW w:w="9216"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73"/>
        <w:gridCol w:w="1740"/>
        <w:gridCol w:w="1685"/>
        <w:gridCol w:w="155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tcBorders>
              <w:left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成绩（秒）</w:t>
            </w:r>
          </w:p>
        </w:tc>
        <w:tc>
          <w:tcPr>
            <w:tcW w:w="1373" w:type="dxa"/>
            <w:noWrap w:val="0"/>
            <w:vAlign w:val="top"/>
          </w:tcPr>
          <w:p>
            <w:pPr>
              <w:spacing w:line="240" w:lineRule="auto"/>
              <w:ind w:firstLine="480"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c>
          <w:tcPr>
            <w:tcW w:w="1740"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成绩（秒）</w:t>
            </w:r>
          </w:p>
        </w:tc>
        <w:tc>
          <w:tcPr>
            <w:tcW w:w="1685"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c>
          <w:tcPr>
            <w:tcW w:w="1555"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成绩（秒）</w:t>
            </w:r>
          </w:p>
        </w:tc>
        <w:tc>
          <w:tcPr>
            <w:tcW w:w="1605" w:type="dxa"/>
            <w:tcBorders>
              <w:right w:val="double" w:color="auto" w:sz="4" w:space="0"/>
            </w:tcBorders>
            <w:noWrap w:val="0"/>
            <w:vAlign w:val="top"/>
          </w:tcPr>
          <w:p>
            <w:pPr>
              <w:spacing w:line="240" w:lineRule="auto"/>
              <w:ind w:firstLine="480"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tcBorders>
              <w:left w:val="double" w:color="auto" w:sz="4" w:space="0"/>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4″86</w:t>
            </w:r>
          </w:p>
          <w:p>
            <w:pPr>
              <w:spacing w:line="240" w:lineRule="auto"/>
              <w:ind w:firstLine="480" w:firstLineChars="200"/>
              <w:jc w:val="center"/>
              <w:rPr>
                <w:rFonts w:hint="eastAsia" w:ascii="仿宋_GB2312" w:hAnsi="Times New Roman" w:cs="Times New Roman"/>
                <w:sz w:val="24"/>
                <w:szCs w:val="24"/>
                <w:lang w:val="en-US" w:eastAsia="zh-CN"/>
              </w:rPr>
            </w:pPr>
          </w:p>
        </w:tc>
        <w:tc>
          <w:tcPr>
            <w:tcW w:w="1373"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19.6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19.2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18.8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18.4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17.6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17.2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15.6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15.2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14.8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14.4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13.6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13.2</w:t>
            </w:r>
          </w:p>
        </w:tc>
        <w:tc>
          <w:tcPr>
            <w:tcW w:w="1740"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5″00</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5″02</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5″04</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5″06</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5″08</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5″10</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5″12</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5″14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5″16</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5″18</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5″20</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5″22</w:t>
            </w:r>
          </w:p>
          <w:p>
            <w:pPr>
              <w:spacing w:line="240" w:lineRule="auto"/>
              <w:jc w:val="center"/>
              <w:rPr>
                <w:rFonts w:hint="eastAsia" w:ascii="仿宋_GB2312" w:hAnsi="Times New Roman" w:cs="Times New Roman"/>
                <w:sz w:val="24"/>
                <w:szCs w:val="24"/>
                <w:lang w:val="en-US" w:eastAsia="zh-CN"/>
              </w:rPr>
            </w:pPr>
          </w:p>
        </w:tc>
        <w:tc>
          <w:tcPr>
            <w:tcW w:w="1685"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11.6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11.2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10.8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10.4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9.6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9.2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7.6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7.2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w:t>
            </w:r>
          </w:p>
        </w:tc>
        <w:tc>
          <w:tcPr>
            <w:tcW w:w="1555" w:type="dxa"/>
            <w:tcBorders>
              <w:bottom w:val="double" w:color="auto" w:sz="4" w:space="0"/>
            </w:tcBorders>
            <w:noWrap w:val="0"/>
            <w:vAlign w:val="top"/>
          </w:tcPr>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5″24</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5″26</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5″28</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5″30</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5″32</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5″34</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5″36</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5″38</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5″40</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5″42</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5″44</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5″46</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5″48</w:t>
            </w:r>
          </w:p>
          <w:p>
            <w:pPr>
              <w:spacing w:line="240" w:lineRule="auto"/>
              <w:jc w:val="center"/>
              <w:rPr>
                <w:rFonts w:hint="default" w:ascii="仿宋_GB2312" w:hAnsi="Times New Roman" w:cs="Times New Roman"/>
                <w:sz w:val="24"/>
                <w:szCs w:val="24"/>
                <w:lang w:val="en-US" w:eastAsia="zh-CN"/>
              </w:rPr>
            </w:pPr>
            <w:r>
              <w:rPr>
                <w:rFonts w:hint="eastAsia" w:ascii="仿宋_GB2312" w:hAnsi="Times New Roman" w:cs="Times New Roman"/>
                <w:sz w:val="24"/>
                <w:szCs w:val="24"/>
                <w:lang w:val="en-US" w:eastAsia="zh-CN"/>
              </w:rPr>
              <w:t>5″50</w:t>
            </w:r>
          </w:p>
          <w:p>
            <w:pPr>
              <w:spacing w:line="240" w:lineRule="auto"/>
              <w:jc w:val="center"/>
              <w:rPr>
                <w:rFonts w:hint="eastAsia" w:ascii="仿宋_GB2312" w:hAnsi="Times New Roman" w:cs="Times New Roman"/>
                <w:sz w:val="24"/>
                <w:szCs w:val="24"/>
                <w:lang w:val="en-US" w:eastAsia="zh-CN"/>
              </w:rPr>
            </w:pPr>
          </w:p>
        </w:tc>
        <w:tc>
          <w:tcPr>
            <w:tcW w:w="1605" w:type="dxa"/>
            <w:tcBorders>
              <w:bottom w:val="double" w:color="auto" w:sz="4" w:space="0"/>
              <w:right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0.4</w:t>
            </w:r>
          </w:p>
          <w:p>
            <w:pPr>
              <w:spacing w:line="240" w:lineRule="auto"/>
              <w:jc w:val="center"/>
              <w:rPr>
                <w:rFonts w:hint="eastAsia" w:ascii="仿宋_GB2312" w:hAnsi="Times New Roman" w:cs="Times New Roman"/>
                <w:sz w:val="24"/>
                <w:szCs w:val="24"/>
                <w:lang w:val="en-US" w:eastAsia="zh-CN"/>
              </w:rPr>
            </w:pPr>
          </w:p>
        </w:tc>
      </w:tr>
    </w:tbl>
    <w:p>
      <w:pPr>
        <w:jc w:val="center"/>
        <w:rPr>
          <w:rFonts w:hint="eastAsia" w:ascii="黑体" w:eastAsia="黑体"/>
          <w:color w:val="000000"/>
          <w:sz w:val="28"/>
          <w:szCs w:val="28"/>
        </w:rPr>
      </w:pP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专项100米、200米、400米评分标准</w:t>
      </w:r>
    </w:p>
    <w:p>
      <w:pPr>
        <w:spacing w:line="4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考生只准在以上项目中任选一项参加考试。选定后不得更改。</w:t>
      </w:r>
    </w:p>
    <w:p>
      <w:pPr>
        <w:numPr>
          <w:ilvl w:val="0"/>
          <w:numId w:val="0"/>
        </w:numPr>
        <w:spacing w:line="240" w:lineRule="auto"/>
        <w:rPr>
          <w:rFonts w:hint="eastAsia" w:ascii="楷体" w:hAnsi="楷体" w:eastAsia="楷体" w:cs="楷体"/>
          <w:szCs w:val="32"/>
          <w:lang w:val="en-US" w:eastAsia="zh-CN"/>
        </w:rPr>
      </w:pPr>
      <w:r>
        <w:rPr>
          <w:rFonts w:hint="eastAsia" w:ascii="楷体" w:hAnsi="楷体" w:eastAsia="楷体" w:cs="楷体"/>
          <w:szCs w:val="32"/>
          <w:lang w:val="en-US" w:eastAsia="zh-CN"/>
        </w:rPr>
        <w:t>（一）100米、200米、400米项目</w:t>
      </w:r>
    </w:p>
    <w:p>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考试办法：</w:t>
      </w:r>
    </w:p>
    <w:p>
      <w:pPr>
        <w:spacing w:line="4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⑴</w:t>
      </w:r>
      <w:r>
        <w:rPr>
          <w:rFonts w:hint="eastAsia" w:ascii="仿宋_GB2312"/>
          <w:color w:val="000000"/>
          <w:sz w:val="32"/>
          <w:szCs w:val="32"/>
          <w:lang w:eastAsia="zh-CN"/>
        </w:rPr>
        <w:t>起跑方式必须使用蹲踞式起跑，</w:t>
      </w:r>
      <w:r>
        <w:rPr>
          <w:rFonts w:hint="eastAsia" w:ascii="仿宋_GB2312" w:eastAsia="仿宋_GB2312"/>
          <w:color w:val="000000"/>
          <w:sz w:val="32"/>
          <w:szCs w:val="32"/>
        </w:rPr>
        <w:t>执行田径竞赛规则人工计时方法计取考生成绩，以1/10秒为最小计量单位</w:t>
      </w:r>
      <w:r>
        <w:rPr>
          <w:rFonts w:hint="eastAsia" w:ascii="仿宋_GB2312"/>
          <w:color w:val="000000"/>
          <w:sz w:val="32"/>
          <w:szCs w:val="32"/>
          <w:lang w:eastAsia="zh-CN"/>
        </w:rPr>
        <w:t>；</w:t>
      </w:r>
    </w:p>
    <w:p>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⑵起跑犯规二次取消考试资格；</w:t>
      </w:r>
    </w:p>
    <w:p>
      <w:pPr>
        <w:spacing w:line="4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⑶每生只有一次考试机会；</w:t>
      </w:r>
    </w:p>
    <w:p>
      <w:pPr>
        <w:spacing w:line="400" w:lineRule="exact"/>
        <w:ind w:firstLine="640" w:firstLineChars="200"/>
        <w:rPr>
          <w:rFonts w:hint="eastAsia" w:ascii="仿宋_GB2312" w:eastAsia="仿宋_GB2312"/>
          <w:color w:val="000000"/>
          <w:sz w:val="32"/>
          <w:szCs w:val="32"/>
          <w:lang w:eastAsia="zh-CN"/>
        </w:rPr>
      </w:pPr>
    </w:p>
    <w:p>
      <w:pPr>
        <w:spacing w:line="400" w:lineRule="exact"/>
        <w:ind w:firstLine="640" w:firstLineChars="200"/>
        <w:rPr>
          <w:rFonts w:hint="eastAsia" w:ascii="仿宋_GB2312" w:eastAsia="仿宋_GB2312"/>
          <w:color w:val="000000"/>
          <w:sz w:val="32"/>
          <w:szCs w:val="32"/>
        </w:rPr>
      </w:pPr>
    </w:p>
    <w:p>
      <w:pPr>
        <w:numPr>
          <w:ilvl w:val="0"/>
          <w:numId w:val="0"/>
        </w:numPr>
        <w:spacing w:line="240" w:lineRule="auto"/>
        <w:rPr>
          <w:rFonts w:hint="eastAsia" w:ascii="楷体" w:hAnsi="楷体" w:eastAsia="楷体" w:cs="楷体"/>
          <w:szCs w:val="32"/>
          <w:lang w:val="en-US" w:eastAsia="zh-CN"/>
        </w:rPr>
      </w:pPr>
      <w:r>
        <w:rPr>
          <w:rFonts w:hint="eastAsia" w:ascii="楷体" w:hAnsi="楷体" w:eastAsia="楷体" w:cs="楷体"/>
          <w:szCs w:val="32"/>
          <w:lang w:val="en-US" w:eastAsia="zh-CN"/>
        </w:rPr>
        <w:t>（二）评分标准</w:t>
      </w:r>
    </w:p>
    <w:p>
      <w:pPr>
        <w:spacing w:line="280" w:lineRule="exact"/>
        <w:jc w:val="center"/>
        <w:rPr>
          <w:rFonts w:ascii="黑体" w:eastAsia="黑体"/>
          <w:color w:val="000000"/>
          <w:sz w:val="28"/>
          <w:szCs w:val="28"/>
        </w:rPr>
      </w:pPr>
      <w:r>
        <w:rPr>
          <w:rFonts w:hint="eastAsia" w:ascii="黑体" w:eastAsia="黑体"/>
          <w:color w:val="000000"/>
          <w:sz w:val="28"/>
          <w:szCs w:val="28"/>
        </w:rPr>
        <w:t>男子100米评分表</w:t>
      </w:r>
    </w:p>
    <w:p>
      <w:pPr>
        <w:spacing w:line="280" w:lineRule="exact"/>
        <w:jc w:val="right"/>
        <w:rPr>
          <w:rFonts w:ascii="仿宋_GB2312" w:eastAsia="仿宋_GB2312"/>
          <w:color w:val="000000"/>
          <w:sz w:val="24"/>
        </w:rPr>
      </w:pPr>
      <w:r>
        <w:rPr>
          <w:rFonts w:hint="eastAsia" w:ascii="仿宋_GB2312" w:eastAsia="仿宋_GB2312"/>
          <w:color w:val="000000"/>
          <w:sz w:val="24"/>
        </w:rPr>
        <w:t>成绩计算单位：秒</w:t>
      </w:r>
    </w:p>
    <w:tbl>
      <w:tblPr>
        <w:tblStyle w:val="4"/>
        <w:tblW w:w="8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96"/>
        <w:gridCol w:w="1080"/>
        <w:gridCol w:w="1080"/>
        <w:gridCol w:w="108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double" w:color="auto" w:sz="4" w:space="0"/>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top w:val="double" w:color="auto" w:sz="4" w:space="0"/>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top w:val="double" w:color="auto" w:sz="4" w:space="0"/>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top w:val="double" w:color="auto" w:sz="4" w:space="0"/>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top w:val="double" w:color="auto" w:sz="4" w:space="0"/>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top w:val="double" w:color="auto" w:sz="4" w:space="0"/>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top w:val="double" w:color="auto" w:sz="4" w:space="0"/>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top w:val="double" w:color="auto" w:sz="4" w:space="0"/>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11.3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12.3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43.995</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13.3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28.035</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14.3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12.165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58.395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42.405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26.445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10.605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56.805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24.84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39.195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23.28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53.595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12.7 </w:t>
            </w:r>
          </w:p>
        </w:tc>
        <w:tc>
          <w:tcPr>
            <w:tcW w:w="1080" w:type="dxa"/>
            <w:tcBorders>
              <w:left w:val="single" w:color="auto" w:sz="4" w:space="0"/>
              <w:right w:val="double" w:color="auto" w:sz="4" w:space="0"/>
            </w:tcBorders>
            <w:noWrap/>
            <w:vAlign w:val="center"/>
          </w:tcPr>
          <w:p>
            <w:pPr>
              <w:keepNext w:val="0"/>
              <w:keepLines w:val="0"/>
              <w:widowControl/>
              <w:suppressLineNumbers w:val="0"/>
              <w:ind w:firstLine="480" w:firstLineChars="200"/>
              <w:jc w:val="left"/>
              <w:textAlignment w:val="center"/>
              <w:rPr>
                <w:rFonts w:hint="default" w:ascii="宋体" w:hAnsi="宋体" w:eastAsia="仿宋_GB2312" w:cs="宋体"/>
                <w:color w:val="000000"/>
                <w:kern w:val="0"/>
                <w:sz w:val="24"/>
                <w:lang w:val="en-US" w:eastAsia="zh-CN"/>
              </w:rPr>
            </w:pPr>
            <w:r>
              <w:rPr>
                <w:rFonts w:hint="eastAsia" w:ascii="宋体" w:hAnsi="宋体" w:cs="宋体"/>
                <w:color w:val="000000"/>
                <w:kern w:val="0"/>
                <w:sz w:val="24"/>
                <w:lang w:val="en-US" w:eastAsia="zh-CN"/>
              </w:rPr>
              <w:t>38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21.675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5.835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52.005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20.085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50.355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34.395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18.525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2.685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48.765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32.805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16.92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47.16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31.245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15.315</w:t>
            </w:r>
          </w:p>
        </w:tc>
        <w:tc>
          <w:tcPr>
            <w:tcW w:w="1080" w:type="dxa"/>
            <w:tcBorders>
              <w:left w:val="double" w:color="auto" w:sz="4" w:space="0"/>
              <w:right w:val="single" w:color="auto" w:sz="4" w:space="0"/>
            </w:tcBorders>
            <w:noWrap/>
            <w:vAlign w:val="bottom"/>
          </w:tcPr>
          <w:p>
            <w:pPr>
              <w:widowControl/>
              <w:jc w:val="left"/>
              <w:rPr>
                <w:rFonts w:ascii="宋体" w:hAnsi="宋体" w:cs="宋体"/>
                <w:color w:val="000000"/>
                <w:kern w:val="0"/>
                <w:sz w:val="24"/>
              </w:rPr>
            </w:pPr>
          </w:p>
        </w:tc>
        <w:tc>
          <w:tcPr>
            <w:tcW w:w="1080" w:type="dxa"/>
            <w:tcBorders>
              <w:left w:val="single" w:color="auto" w:sz="4" w:space="0"/>
              <w:right w:val="double" w:color="auto" w:sz="4" w:space="0"/>
            </w:tcBorders>
            <w:noWrap/>
            <w:vAlign w:val="bottom"/>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left w:val="double" w:color="auto" w:sz="4" w:space="0"/>
              <w:bottom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12.2 </w:t>
            </w:r>
          </w:p>
        </w:tc>
        <w:tc>
          <w:tcPr>
            <w:tcW w:w="1080" w:type="dxa"/>
            <w:tcBorders>
              <w:left w:val="single" w:color="auto" w:sz="4" w:space="0"/>
              <w:bottom w:val="doub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45.555</w:t>
            </w:r>
          </w:p>
        </w:tc>
        <w:tc>
          <w:tcPr>
            <w:tcW w:w="1080" w:type="dxa"/>
            <w:tcBorders>
              <w:left w:val="double" w:color="auto" w:sz="4" w:space="0"/>
              <w:bottom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13.2 </w:t>
            </w:r>
          </w:p>
        </w:tc>
        <w:tc>
          <w:tcPr>
            <w:tcW w:w="1080" w:type="dxa"/>
            <w:tcBorders>
              <w:left w:val="single" w:color="auto" w:sz="4" w:space="0"/>
              <w:bottom w:val="doub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29.64</w:t>
            </w:r>
          </w:p>
        </w:tc>
        <w:tc>
          <w:tcPr>
            <w:tcW w:w="1080" w:type="dxa"/>
            <w:tcBorders>
              <w:left w:val="double" w:color="auto" w:sz="4" w:space="0"/>
              <w:bottom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14.2 </w:t>
            </w:r>
          </w:p>
        </w:tc>
        <w:tc>
          <w:tcPr>
            <w:tcW w:w="1080" w:type="dxa"/>
            <w:tcBorders>
              <w:left w:val="single" w:color="auto" w:sz="4" w:space="0"/>
              <w:bottom w:val="double" w:color="auto" w:sz="4" w:space="0"/>
              <w:right w:val="double" w:color="auto" w:sz="4" w:space="0"/>
            </w:tcBorders>
            <w:noWrap/>
            <w:vAlign w:val="center"/>
          </w:tcPr>
          <w:p>
            <w:pPr>
              <w:keepNext w:val="0"/>
              <w:keepLines w:val="0"/>
              <w:widowControl/>
              <w:suppressLineNumbers w:val="0"/>
              <w:jc w:val="right"/>
              <w:textAlignment w:val="center"/>
              <w:rPr>
                <w:rFonts w:hint="default" w:ascii="宋体" w:hAnsi="宋体" w:cs="宋体"/>
                <w:color w:val="000000"/>
                <w:kern w:val="0"/>
                <w:sz w:val="24"/>
                <w:lang w:val="en-US"/>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left w:val="double" w:color="auto" w:sz="4" w:space="0"/>
              <w:bottom w:val="double" w:color="auto" w:sz="4" w:space="0"/>
              <w:right w:val="single" w:color="auto" w:sz="4" w:space="0"/>
            </w:tcBorders>
            <w:noWrap/>
            <w:vAlign w:val="bottom"/>
          </w:tcPr>
          <w:p>
            <w:pPr>
              <w:widowControl/>
              <w:jc w:val="left"/>
              <w:rPr>
                <w:rFonts w:ascii="宋体" w:hAnsi="宋体" w:cs="宋体"/>
                <w:color w:val="000000"/>
                <w:kern w:val="0"/>
                <w:sz w:val="24"/>
              </w:rPr>
            </w:pPr>
          </w:p>
        </w:tc>
        <w:tc>
          <w:tcPr>
            <w:tcW w:w="1080" w:type="dxa"/>
            <w:tcBorders>
              <w:left w:val="single" w:color="auto" w:sz="4" w:space="0"/>
              <w:bottom w:val="double" w:color="auto" w:sz="4" w:space="0"/>
              <w:right w:val="double" w:color="auto" w:sz="4" w:space="0"/>
            </w:tcBorders>
            <w:noWrap/>
            <w:vAlign w:val="bottom"/>
          </w:tcPr>
          <w:p>
            <w:pPr>
              <w:widowControl/>
              <w:jc w:val="left"/>
              <w:rPr>
                <w:rFonts w:ascii="宋体" w:hAnsi="宋体" w:cs="宋体"/>
                <w:color w:val="000000"/>
                <w:kern w:val="0"/>
                <w:sz w:val="24"/>
              </w:rPr>
            </w:pPr>
          </w:p>
        </w:tc>
      </w:tr>
    </w:tbl>
    <w:p>
      <w:pPr>
        <w:spacing w:line="280" w:lineRule="exact"/>
        <w:jc w:val="center"/>
        <w:rPr>
          <w:rFonts w:ascii="黑体" w:eastAsia="黑体"/>
          <w:color w:val="000000"/>
          <w:sz w:val="28"/>
          <w:szCs w:val="28"/>
        </w:rPr>
      </w:pPr>
      <w:r>
        <w:rPr>
          <w:rFonts w:hint="eastAsia" w:ascii="黑体" w:eastAsia="黑体"/>
          <w:color w:val="000000"/>
          <w:sz w:val="28"/>
          <w:szCs w:val="28"/>
        </w:rPr>
        <w:t>女子100米评分表</w:t>
      </w:r>
    </w:p>
    <w:p>
      <w:pPr>
        <w:spacing w:line="280" w:lineRule="exact"/>
        <w:jc w:val="right"/>
        <w:rPr>
          <w:rFonts w:ascii="仿宋_GB2312" w:eastAsia="仿宋_GB2312"/>
          <w:color w:val="000000"/>
          <w:sz w:val="24"/>
        </w:rPr>
      </w:pPr>
      <w:r>
        <w:rPr>
          <w:rFonts w:hint="eastAsia" w:ascii="仿宋_GB2312" w:eastAsia="仿宋_GB2312"/>
          <w:color w:val="000000"/>
          <w:sz w:val="24"/>
        </w:rPr>
        <w:t>成绩计算单位：秒</w:t>
      </w:r>
    </w:p>
    <w:tbl>
      <w:tblPr>
        <w:tblStyle w:val="4"/>
        <w:tblW w:w="864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top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12.8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14.8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44.955</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16.8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30.045</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18.8 </w:t>
            </w:r>
          </w:p>
        </w:tc>
        <w:tc>
          <w:tcPr>
            <w:tcW w:w="1080" w:type="dxa"/>
            <w:tcBorders>
              <w:top w:val="single" w:color="auto" w:sz="4" w:space="0"/>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15.165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59.235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44.235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29.28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14.445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58.485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43.485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28.56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13.68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57.765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27.795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12.915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57</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27.045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12.195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56.235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41.235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26.325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11.445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55.485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40.485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10.725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39.72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24.795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9.96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39</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24.075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9.24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53.235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38.235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23.325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8.475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52.485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37.485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22.605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7.755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51.72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36.765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21.84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7.005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50.955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21.12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6.285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50.235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35.235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20.355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5.52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49.485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34.515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19.605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33.765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18.885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47.955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3.315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47.235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32.28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2.595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46.485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31.515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16.635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1.845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4" w:hRule="exac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45.72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30.765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15.915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20.7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1.125</w:t>
            </w:r>
          </w:p>
        </w:tc>
      </w:tr>
    </w:tbl>
    <w:p>
      <w:pPr>
        <w:jc w:val="center"/>
        <w:rPr>
          <w:rFonts w:ascii="黑体" w:eastAsia="黑体"/>
          <w:color w:val="000000"/>
          <w:sz w:val="28"/>
          <w:szCs w:val="28"/>
        </w:rPr>
      </w:pPr>
      <w:r>
        <w:rPr>
          <w:rFonts w:hint="eastAsia" w:ascii="黑体" w:eastAsia="黑体"/>
          <w:color w:val="000000"/>
          <w:sz w:val="28"/>
          <w:szCs w:val="28"/>
        </w:rPr>
        <w:t>男子200米评分表</w:t>
      </w:r>
    </w:p>
    <w:p>
      <w:pPr>
        <w:jc w:val="right"/>
        <w:rPr>
          <w:rFonts w:ascii="仿宋_GB2312" w:eastAsia="仿宋_GB2312"/>
          <w:color w:val="000000"/>
          <w:sz w:val="24"/>
        </w:rPr>
      </w:pPr>
      <w:r>
        <w:rPr>
          <w:rFonts w:hint="eastAsia" w:ascii="仿宋_GB2312" w:eastAsia="仿宋_GB2312"/>
          <w:color w:val="000000"/>
          <w:sz w:val="24"/>
        </w:rPr>
        <w:t>成绩计算单位：秒</w:t>
      </w:r>
    </w:p>
    <w:tbl>
      <w:tblPr>
        <w:tblStyle w:val="4"/>
        <w:tblW w:w="864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96"/>
        <w:gridCol w:w="1080"/>
        <w:gridCol w:w="108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bottom w:val="single" w:color="auto" w:sz="4" w:space="0"/>
              <w:right w:val="single" w:color="auto" w:sz="4" w:space="0"/>
            </w:tcBorders>
            <w:noWrap/>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成绩</w:t>
            </w:r>
          </w:p>
        </w:tc>
        <w:tc>
          <w:tcPr>
            <w:tcW w:w="1080" w:type="dxa"/>
            <w:tcBorders>
              <w:left w:val="single" w:color="auto" w:sz="4" w:space="0"/>
              <w:bottom w:val="single" w:color="auto" w:sz="4" w:space="0"/>
              <w:right w:val="double" w:color="auto" w:sz="4" w:space="0"/>
            </w:tcBorders>
            <w:noWrap/>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分值</w:t>
            </w:r>
          </w:p>
        </w:tc>
        <w:tc>
          <w:tcPr>
            <w:tcW w:w="1080" w:type="dxa"/>
            <w:tcBorders>
              <w:left w:val="doub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成绩</w:t>
            </w:r>
          </w:p>
        </w:tc>
        <w:tc>
          <w:tcPr>
            <w:tcW w:w="1080" w:type="dxa"/>
            <w:tcBorders>
              <w:left w:val="single" w:color="auto" w:sz="4" w:space="0"/>
              <w:bottom w:val="single" w:color="auto" w:sz="4" w:space="0"/>
              <w:right w:val="double" w:color="auto" w:sz="4" w:space="0"/>
            </w:tcBorders>
            <w:noWrap/>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分值</w:t>
            </w:r>
          </w:p>
        </w:tc>
        <w:tc>
          <w:tcPr>
            <w:tcW w:w="1080" w:type="dxa"/>
            <w:tcBorders>
              <w:left w:val="doub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成绩</w:t>
            </w:r>
          </w:p>
        </w:tc>
        <w:tc>
          <w:tcPr>
            <w:tcW w:w="1080" w:type="dxa"/>
            <w:tcBorders>
              <w:left w:val="single" w:color="auto" w:sz="4" w:space="0"/>
              <w:bottom w:val="single" w:color="auto" w:sz="4" w:space="0"/>
              <w:right w:val="double" w:color="auto" w:sz="4" w:space="0"/>
            </w:tcBorders>
            <w:noWrap/>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分值</w:t>
            </w:r>
          </w:p>
        </w:tc>
        <w:tc>
          <w:tcPr>
            <w:tcW w:w="1080" w:type="dxa"/>
            <w:tcBorders>
              <w:left w:val="doub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成绩</w:t>
            </w:r>
          </w:p>
        </w:tc>
        <w:tc>
          <w:tcPr>
            <w:tcW w:w="1080" w:type="dxa"/>
            <w:tcBorders>
              <w:left w:val="single" w:color="auto" w:sz="4" w:space="0"/>
              <w:bottom w:val="single" w:color="auto" w:sz="4" w:space="0"/>
            </w:tcBorders>
            <w:noWrap/>
            <w:vAlign w:val="center"/>
          </w:tcPr>
          <w:p>
            <w:pPr>
              <w:jc w:val="center"/>
              <w:rPr>
                <w:rFonts w:ascii="仿宋_GB2312" w:hAnsi="宋体" w:eastAsia="仿宋_GB2312" w:cs="宋体"/>
                <w:color w:val="000000"/>
                <w:sz w:val="24"/>
              </w:rPr>
            </w:pPr>
            <w:r>
              <w:rPr>
                <w:rFonts w:hint="eastAsia" w:ascii="仿宋_GB2312" w:hAnsi="宋体" w:eastAsia="仿宋_GB2312"/>
                <w:color w:val="000000"/>
                <w:sz w:val="24"/>
              </w:rPr>
              <w:t>分值</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23.3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auto" w:sz="4" w:space="0"/>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25.2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36.9</w:t>
            </w:r>
          </w:p>
        </w:tc>
        <w:tc>
          <w:tcPr>
            <w:tcW w:w="1080" w:type="dxa"/>
            <w:tcBorders>
              <w:top w:val="single" w:color="auto" w:sz="4" w:space="0"/>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27.1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23.4</w:t>
            </w:r>
          </w:p>
        </w:tc>
        <w:tc>
          <w:tcPr>
            <w:tcW w:w="1080" w:type="dxa"/>
            <w:tcBorders>
              <w:top w:val="single" w:color="auto" w:sz="4" w:space="0"/>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29.6 </w:t>
            </w:r>
          </w:p>
        </w:tc>
        <w:tc>
          <w:tcPr>
            <w:tcW w:w="1080" w:type="dxa"/>
            <w:tcBorders>
              <w:top w:val="single" w:color="auto" w:sz="4" w:space="0"/>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23.4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58.5</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22.8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29.8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11.4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23.5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57</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35.1</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22.2</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30.0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23.6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55.5</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34.2</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21.6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30.2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23.7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33.3</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27.5 </w:t>
            </w:r>
          </w:p>
        </w:tc>
        <w:tc>
          <w:tcPr>
            <w:tcW w:w="1080" w:type="dxa"/>
            <w:tcBorders>
              <w:left w:val="single" w:color="auto" w:sz="4" w:space="0"/>
              <w:right w:val="double" w:color="auto" w:sz="4" w:space="0"/>
            </w:tcBorders>
            <w:noWrap/>
            <w:vAlign w:val="center"/>
          </w:tcPr>
          <w:p>
            <w:pPr>
              <w:keepNext w:val="0"/>
              <w:keepLines w:val="0"/>
              <w:widowControl/>
              <w:suppressLineNumbers w:val="0"/>
              <w:ind w:firstLine="480" w:firstLineChars="200"/>
              <w:jc w:val="left"/>
              <w:textAlignment w:val="center"/>
              <w:rPr>
                <w:rFonts w:hint="default" w:ascii="宋体" w:hAnsi="宋体" w:eastAsia="仿宋_GB2312" w:cs="宋体"/>
                <w:color w:val="000000"/>
                <w:sz w:val="24"/>
                <w:lang w:val="en-US" w:eastAsia="zh-CN"/>
              </w:rPr>
            </w:pPr>
            <w:r>
              <w:rPr>
                <w:rFonts w:hint="eastAsia" w:ascii="宋体" w:hAnsi="宋体" w:cs="宋体"/>
                <w:color w:val="000000"/>
                <w:sz w:val="24"/>
                <w:lang w:val="en-US" w:eastAsia="zh-CN"/>
              </w:rPr>
              <w:t>21</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30.4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9.6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23.8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52.5</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32.4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20.4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30.6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9</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23.9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51</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31.5</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19.8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30.9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8.4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49.8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30.6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19.2</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31.2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7.8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48.6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18.6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31.6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7.2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47.4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29.4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28.0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32.0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46.2</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28.8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28.1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17.4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32.4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45</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28.2</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28.2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16.8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32.8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43.8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27.6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28.3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16.2</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33.2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42.6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27</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28.4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15.6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33.7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41.4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26.4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28.6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34.3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40.5</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25.8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28.8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14.4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35.0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24.9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39.6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25.2</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29.0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13.8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35.9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38.7</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26.9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24.6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29.2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13.2</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37.0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25.1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37.8</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27.0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24</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29.4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12.6</w:t>
            </w:r>
          </w:p>
        </w:tc>
        <w:tc>
          <w:tcPr>
            <w:tcW w:w="1080" w:type="dxa"/>
            <w:tcBorders>
              <w:left w:val="double" w:color="auto" w:sz="4" w:space="0"/>
              <w:right w:val="single" w:color="auto" w:sz="4" w:space="0"/>
            </w:tcBorders>
            <w:noWrap/>
            <w:vAlign w:val="center"/>
          </w:tcPr>
          <w:p>
            <w:pPr>
              <w:jc w:val="center"/>
              <w:rPr>
                <w:rFonts w:ascii="宋体" w:hAnsi="宋体" w:cs="宋体"/>
                <w:color w:val="000000"/>
                <w:sz w:val="24"/>
              </w:rPr>
            </w:pPr>
            <w:r>
              <w:rPr>
                <w:rFonts w:hint="eastAsia" w:ascii="宋体" w:hAnsi="宋体"/>
                <w:color w:val="000000"/>
                <w:sz w:val="24"/>
              </w:rPr>
              <w:t xml:space="preserve">38.6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1.2</w:t>
            </w:r>
          </w:p>
        </w:tc>
      </w:tr>
    </w:tbl>
    <w:p>
      <w:pPr>
        <w:jc w:val="center"/>
        <w:rPr>
          <w:rFonts w:ascii="黑体" w:eastAsia="黑体"/>
          <w:color w:val="000000"/>
          <w:sz w:val="28"/>
          <w:szCs w:val="28"/>
        </w:rPr>
      </w:pPr>
      <w:r>
        <w:rPr>
          <w:rFonts w:hint="eastAsia" w:ascii="黑体" w:eastAsia="黑体"/>
          <w:color w:val="000000"/>
          <w:sz w:val="28"/>
          <w:szCs w:val="28"/>
        </w:rPr>
        <w:t>女子200米评分表</w:t>
      </w:r>
    </w:p>
    <w:p>
      <w:pPr>
        <w:jc w:val="right"/>
        <w:rPr>
          <w:rFonts w:ascii="仿宋_GB2312" w:eastAsia="仿宋_GB2312"/>
          <w:color w:val="000000"/>
          <w:sz w:val="24"/>
        </w:rPr>
      </w:pPr>
      <w:r>
        <w:rPr>
          <w:rFonts w:hint="eastAsia" w:ascii="仿宋_GB2312" w:eastAsia="仿宋_GB2312"/>
          <w:color w:val="000000"/>
          <w:sz w:val="24"/>
        </w:rPr>
        <w:t>成绩计算单位：秒</w:t>
      </w:r>
    </w:p>
    <w:tbl>
      <w:tblPr>
        <w:tblStyle w:val="4"/>
        <w:tblW w:w="864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26.8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28.7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36.9</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30.6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23.4</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33.1 </w:t>
            </w:r>
          </w:p>
        </w:tc>
        <w:tc>
          <w:tcPr>
            <w:tcW w:w="1080" w:type="dxa"/>
            <w:tcBorders>
              <w:top w:val="single" w:color="auto" w:sz="4" w:space="0"/>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26.9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58.5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33.3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57</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35.1</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22.2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33.5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21.6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33.7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33.3</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21</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33.9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52.5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32.4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20.4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34.1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51</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34.4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49.8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34.7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35.1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47.4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29.4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35.5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46.2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28.8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35.9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28.2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36.3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43.8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29.9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36.7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31.9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37.2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41.4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26.4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32.1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37.8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32.3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38.8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39.6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32.5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39.4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38.7</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32.7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40.5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37.8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30.5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32.9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42.1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w:t>
            </w:r>
          </w:p>
        </w:tc>
      </w:tr>
    </w:tbl>
    <w:p>
      <w:pPr>
        <w:jc w:val="center"/>
        <w:rPr>
          <w:rFonts w:ascii="黑体" w:eastAsia="黑体"/>
          <w:color w:val="000000"/>
          <w:sz w:val="28"/>
          <w:szCs w:val="28"/>
        </w:rPr>
      </w:pPr>
      <w:r>
        <w:rPr>
          <w:rFonts w:hint="eastAsia" w:ascii="黑体" w:eastAsia="黑体"/>
          <w:color w:val="000000"/>
          <w:sz w:val="28"/>
          <w:szCs w:val="28"/>
        </w:rPr>
        <w:t>男子400米评分表</w:t>
      </w:r>
    </w:p>
    <w:p>
      <w:pPr>
        <w:jc w:val="right"/>
        <w:rPr>
          <w:rFonts w:ascii="仿宋_GB2312" w:eastAsia="仿宋_GB2312"/>
          <w:color w:val="000000"/>
          <w:sz w:val="24"/>
        </w:rPr>
      </w:pPr>
      <w:r>
        <w:rPr>
          <w:rFonts w:hint="eastAsia" w:ascii="仿宋_GB2312" w:eastAsia="仿宋_GB2312"/>
          <w:color w:val="000000"/>
          <w:sz w:val="24"/>
        </w:rPr>
        <w:t>成绩计算单位：秒</w:t>
      </w:r>
    </w:p>
    <w:tbl>
      <w:tblPr>
        <w:tblStyle w:val="4"/>
        <w:tblW w:w="864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285" w:hRule="atLeast"/>
          <w:jc w:val="center"/>
        </w:trPr>
        <w:tc>
          <w:tcPr>
            <w:tcW w:w="1080" w:type="dxa"/>
            <w:tcBorders>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53.0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55.6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41.4</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58.2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27.96</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62.4 </w:t>
            </w:r>
          </w:p>
        </w:tc>
        <w:tc>
          <w:tcPr>
            <w:tcW w:w="1080" w:type="dxa"/>
            <w:tcBorders>
              <w:top w:val="single" w:color="auto" w:sz="4" w:space="0"/>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59.1</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27.54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62.7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58.2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57.3</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39.6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26.7</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56.4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39</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26.28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55.5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38.4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25.92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37.8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53.7</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64.7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59.0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24.84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53.9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51.9</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59.1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51</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35.4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59.2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50.4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59.3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23.76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49.8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59.4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23.4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49.2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56.9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59.6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59.8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22.2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32.58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60.0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21.6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47.4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32.16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60.2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21</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69.5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46.8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31.74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60.4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20.4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70.3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46.2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31.32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60.6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71.2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54.9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30.9</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60.8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72.3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45</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61.0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73.5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30.06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61.2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75.1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43.8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29.64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61.4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77.0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43.2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29.22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61.6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79.8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28.8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61.9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hint="default" w:ascii="宋体" w:hAnsi="宋体" w:cs="宋体"/>
                <w:color w:val="000000"/>
                <w:kern w:val="0"/>
                <w:sz w:val="24"/>
                <w:lang w:val="en-US"/>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left w:val="double" w:color="auto" w:sz="4" w:space="0"/>
              <w:right w:val="single" w:color="auto" w:sz="4" w:space="0"/>
            </w:tcBorders>
            <w:noWrap/>
            <w:vAlign w:val="bottom"/>
          </w:tcPr>
          <w:p>
            <w:pPr>
              <w:widowControl/>
              <w:jc w:val="left"/>
              <w:rPr>
                <w:rFonts w:ascii="宋体" w:hAnsi="宋体" w:cs="宋体"/>
                <w:color w:val="000000"/>
                <w:kern w:val="0"/>
                <w:sz w:val="24"/>
              </w:rPr>
            </w:pPr>
          </w:p>
        </w:tc>
        <w:tc>
          <w:tcPr>
            <w:tcW w:w="1080" w:type="dxa"/>
            <w:tcBorders>
              <w:left w:val="single" w:color="auto" w:sz="4" w:space="0"/>
            </w:tcBorders>
            <w:noWrap/>
            <w:vAlign w:val="bottom"/>
          </w:tcPr>
          <w:p>
            <w:pPr>
              <w:widowControl/>
              <w:jc w:val="left"/>
              <w:rPr>
                <w:rFonts w:ascii="宋体" w:hAnsi="宋体" w:cs="宋体"/>
                <w:color w:val="000000"/>
                <w:kern w:val="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55.5 </w:t>
            </w:r>
          </w:p>
        </w:tc>
        <w:tc>
          <w:tcPr>
            <w:tcW w:w="1080" w:type="dxa"/>
            <w:tcBorders>
              <w:left w:val="single" w:color="auto" w:sz="4" w:space="0"/>
              <w:right w:val="doub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42</w:t>
            </w:r>
            <w:r>
              <w:rPr>
                <w:rFonts w:hint="eastAsia" w:ascii="宋体" w:hAnsi="宋体" w:cs="宋体"/>
                <w:color w:val="000000"/>
                <w:kern w:val="0"/>
                <w:sz w:val="24"/>
              </w:rPr>
              <w:t xml:space="preserve">.00 </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58.1 </w:t>
            </w:r>
          </w:p>
        </w:tc>
        <w:tc>
          <w:tcPr>
            <w:tcW w:w="1080" w:type="dxa"/>
            <w:tcBorders>
              <w:left w:val="single" w:color="auto" w:sz="4" w:space="0"/>
              <w:right w:val="doub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28.38</w:t>
            </w:r>
            <w:r>
              <w:rPr>
                <w:rFonts w:hint="eastAsia" w:ascii="宋体" w:hAnsi="宋体" w:cs="宋体"/>
                <w:color w:val="000000"/>
                <w:kern w:val="0"/>
                <w:sz w:val="24"/>
              </w:rPr>
              <w:t xml:space="preserve"> </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62.1 </w:t>
            </w:r>
          </w:p>
        </w:tc>
        <w:tc>
          <w:tcPr>
            <w:tcW w:w="1080" w:type="dxa"/>
            <w:tcBorders>
              <w:left w:val="single" w:color="auto" w:sz="4" w:space="0"/>
              <w:right w:val="doub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15.6</w:t>
            </w:r>
            <w:r>
              <w:rPr>
                <w:rFonts w:hint="eastAsia" w:ascii="宋体" w:hAnsi="宋体" w:cs="宋体"/>
                <w:color w:val="000000"/>
                <w:kern w:val="0"/>
                <w:sz w:val="24"/>
              </w:rPr>
              <w:t xml:space="preserve"> </w:t>
            </w:r>
          </w:p>
        </w:tc>
        <w:tc>
          <w:tcPr>
            <w:tcW w:w="1080" w:type="dxa"/>
            <w:tcBorders>
              <w:left w:val="double" w:color="auto" w:sz="4" w:space="0"/>
              <w:right w:val="single" w:color="auto" w:sz="4" w:space="0"/>
            </w:tcBorders>
            <w:noWrap/>
            <w:vAlign w:val="bottom"/>
          </w:tcPr>
          <w:p>
            <w:pPr>
              <w:widowControl/>
              <w:jc w:val="left"/>
              <w:rPr>
                <w:rFonts w:ascii="宋体" w:hAnsi="宋体" w:cs="宋体"/>
                <w:color w:val="000000"/>
                <w:kern w:val="0"/>
                <w:sz w:val="24"/>
              </w:rPr>
            </w:pPr>
          </w:p>
        </w:tc>
        <w:tc>
          <w:tcPr>
            <w:tcW w:w="1080" w:type="dxa"/>
            <w:tcBorders>
              <w:left w:val="single" w:color="auto" w:sz="4" w:space="0"/>
            </w:tcBorders>
            <w:noWrap/>
            <w:vAlign w:val="bottom"/>
          </w:tcPr>
          <w:p>
            <w:pPr>
              <w:widowControl/>
              <w:jc w:val="left"/>
              <w:rPr>
                <w:rFonts w:ascii="宋体" w:hAnsi="宋体" w:cs="宋体"/>
                <w:color w:val="000000"/>
                <w:kern w:val="0"/>
                <w:sz w:val="24"/>
              </w:rPr>
            </w:pPr>
          </w:p>
        </w:tc>
      </w:tr>
    </w:tbl>
    <w:p>
      <w:pPr>
        <w:jc w:val="center"/>
        <w:rPr>
          <w:rFonts w:ascii="黑体" w:eastAsia="黑体"/>
          <w:color w:val="000000"/>
          <w:sz w:val="28"/>
          <w:szCs w:val="28"/>
        </w:rPr>
      </w:pPr>
      <w:r>
        <w:rPr>
          <w:rFonts w:hint="eastAsia" w:ascii="黑体" w:eastAsia="黑体"/>
          <w:color w:val="000000"/>
          <w:sz w:val="28"/>
          <w:szCs w:val="28"/>
        </w:rPr>
        <w:t>女子400米评分表</w:t>
      </w:r>
    </w:p>
    <w:p>
      <w:pPr>
        <w:jc w:val="right"/>
        <w:rPr>
          <w:rFonts w:ascii="仿宋_GB2312" w:eastAsia="仿宋_GB2312"/>
          <w:color w:val="000000"/>
          <w:sz w:val="24"/>
        </w:rPr>
      </w:pPr>
      <w:r>
        <w:rPr>
          <w:rFonts w:hint="eastAsia" w:ascii="仿宋_GB2312" w:eastAsia="仿宋_GB2312"/>
          <w:color w:val="000000"/>
          <w:sz w:val="24"/>
        </w:rPr>
        <w:t>成绩计算单位：秒</w:t>
      </w:r>
    </w:p>
    <w:tbl>
      <w:tblPr>
        <w:tblStyle w:val="4"/>
        <w:tblW w:w="864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right w:val="doub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c>
          <w:tcPr>
            <w:tcW w:w="1080" w:type="dxa"/>
            <w:tcBorders>
              <w:left w:val="doub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080" w:type="dxa"/>
            <w:tcBorders>
              <w:left w:val="single" w:color="auto" w:sz="4" w:space="0"/>
              <w:bottom w:val="single" w:color="auto" w:sz="4"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分值</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63.0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65.6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44.94</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68.2 </w:t>
            </w:r>
          </w:p>
        </w:tc>
        <w:tc>
          <w:tcPr>
            <w:tcW w:w="1080" w:type="dxa"/>
            <w:tcBorders>
              <w:top w:val="single" w:color="auto" w:sz="4" w:space="0"/>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34.56</w:t>
            </w:r>
          </w:p>
        </w:tc>
        <w:tc>
          <w:tcPr>
            <w:tcW w:w="1080" w:type="dxa"/>
            <w:tcBorders>
              <w:top w:val="single" w:color="auto" w:sz="4" w:space="0"/>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73.0 </w:t>
            </w:r>
          </w:p>
        </w:tc>
        <w:tc>
          <w:tcPr>
            <w:tcW w:w="1080" w:type="dxa"/>
            <w:tcBorders>
              <w:top w:val="single" w:color="auto" w:sz="4" w:space="0"/>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20.4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59.4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73.3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58.8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44.1</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33.84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73.6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19.2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58.2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30.18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73.9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57.6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43.26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33.12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74.2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57</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42.84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32.76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74.5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17.4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56.4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42.42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32.4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74.8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55.8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31.8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75.1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16.2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41.58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69.0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75.5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63.9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41.16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69.2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75.8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40.74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69.4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76.2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14.4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53.4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40.32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69.6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29.4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76.6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39.9</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69.8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28.8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77.0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52.2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66.9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39.48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70.0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28.2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77.4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51.6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39.06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70.2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77.8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51</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38.64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70.4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27</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78.3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11.4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50.52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38.22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70.6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26.4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78.8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50.04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37.8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70.8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79.3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10.2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49.56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37.44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71.0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79.8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9.6</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49.08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37.08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71.2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80.3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36.72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71.4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80.9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8.4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48.12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36.36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71.6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23.4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81.6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7.8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65.2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47.64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67.8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71.9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22.8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82.2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65.3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47.16</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67.9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35.64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72.1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22.2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83.0 </w:t>
            </w:r>
          </w:p>
        </w:tc>
        <w:tc>
          <w:tcPr>
            <w:tcW w:w="1080" w:type="dxa"/>
            <w:tcBorders>
              <w:lef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0</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46.68</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68.0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44.94</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72.4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34.56</w:t>
            </w:r>
          </w:p>
        </w:tc>
        <w:tc>
          <w:tcPr>
            <w:tcW w:w="1080" w:type="dxa"/>
            <w:tcBorders>
              <w:left w:val="double" w:color="auto" w:sz="4" w:space="0"/>
              <w:right w:val="single" w:color="auto" w:sz="4" w:space="0"/>
            </w:tcBorders>
            <w:noWrap/>
            <w:vAlign w:val="bottom"/>
          </w:tcPr>
          <w:p>
            <w:pPr>
              <w:widowControl/>
              <w:jc w:val="left"/>
              <w:rPr>
                <w:rFonts w:ascii="宋体" w:hAnsi="宋体" w:cs="宋体"/>
                <w:color w:val="000000"/>
                <w:kern w:val="0"/>
                <w:sz w:val="24"/>
              </w:rPr>
            </w:pPr>
          </w:p>
        </w:tc>
        <w:tc>
          <w:tcPr>
            <w:tcW w:w="1080" w:type="dxa"/>
            <w:tcBorders>
              <w:left w:val="single" w:color="auto" w:sz="4" w:space="0"/>
            </w:tcBorders>
            <w:noWrap/>
            <w:vAlign w:val="bottom"/>
          </w:tcPr>
          <w:p>
            <w:pPr>
              <w:widowControl/>
              <w:jc w:val="left"/>
              <w:rPr>
                <w:rFonts w:ascii="宋体" w:hAnsi="宋体" w:cs="宋体"/>
                <w:color w:val="000000"/>
                <w:kern w:val="0"/>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65.5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46.2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68.1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44.52</w:t>
            </w:r>
          </w:p>
        </w:tc>
        <w:tc>
          <w:tcPr>
            <w:tcW w:w="1080" w:type="dxa"/>
            <w:tcBorders>
              <w:left w:val="doub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72.7 </w:t>
            </w:r>
          </w:p>
        </w:tc>
        <w:tc>
          <w:tcPr>
            <w:tcW w:w="1080" w:type="dxa"/>
            <w:tcBorders>
              <w:left w:val="single" w:color="auto" w:sz="4" w:space="0"/>
              <w:right w:val="doub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34.2</w:t>
            </w:r>
          </w:p>
        </w:tc>
        <w:tc>
          <w:tcPr>
            <w:tcW w:w="1080" w:type="dxa"/>
            <w:tcBorders>
              <w:left w:val="double" w:color="auto" w:sz="4" w:space="0"/>
              <w:right w:val="single" w:color="auto" w:sz="4" w:space="0"/>
            </w:tcBorders>
            <w:noWrap/>
            <w:vAlign w:val="bottom"/>
          </w:tcPr>
          <w:p>
            <w:pPr>
              <w:widowControl/>
              <w:jc w:val="left"/>
              <w:rPr>
                <w:rFonts w:ascii="宋体" w:hAnsi="宋体" w:cs="宋体"/>
                <w:color w:val="000000"/>
                <w:kern w:val="0"/>
                <w:sz w:val="24"/>
              </w:rPr>
            </w:pPr>
          </w:p>
        </w:tc>
        <w:tc>
          <w:tcPr>
            <w:tcW w:w="1080" w:type="dxa"/>
            <w:tcBorders>
              <w:left w:val="single" w:color="auto" w:sz="4" w:space="0"/>
            </w:tcBorders>
            <w:noWrap/>
            <w:vAlign w:val="bottom"/>
          </w:tcPr>
          <w:p>
            <w:pPr>
              <w:widowControl/>
              <w:jc w:val="left"/>
              <w:rPr>
                <w:rFonts w:ascii="宋体" w:hAnsi="宋体" w:cs="宋体"/>
                <w:color w:val="000000"/>
                <w:kern w:val="0"/>
                <w:sz w:val="24"/>
              </w:rPr>
            </w:pPr>
          </w:p>
        </w:tc>
      </w:tr>
    </w:tbl>
    <w:p>
      <w:pPr>
        <w:numPr>
          <w:ilvl w:val="0"/>
          <w:numId w:val="0"/>
        </w:numPr>
        <w:ind w:leftChars="0"/>
        <w:rPr>
          <w:rFonts w:hint="default" w:ascii="宋体" w:hAnsi="宋体" w:cs="宋体"/>
          <w:sz w:val="28"/>
          <w:szCs w:val="28"/>
          <w:lang w:val="en-US" w:eastAsia="zh-CN"/>
        </w:rPr>
      </w:pPr>
    </w:p>
    <w:p>
      <w:pPr>
        <w:jc w:val="both"/>
        <w:rPr>
          <w:rFonts w:hint="eastAsia"/>
          <w:b/>
          <w:bCs/>
          <w:sz w:val="36"/>
          <w:szCs w:val="36"/>
          <w:lang w:val="en-US" w:eastAsia="zh-CN"/>
        </w:rPr>
      </w:pPr>
    </w:p>
    <w:p>
      <w:pPr>
        <w:spacing w:line="600" w:lineRule="exact"/>
        <w:ind w:firstLine="723" w:firstLineChars="200"/>
        <w:jc w:val="center"/>
        <w:rPr>
          <w:rFonts w:hint="eastAsia"/>
          <w:b/>
          <w:bCs/>
          <w:sz w:val="36"/>
          <w:szCs w:val="36"/>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jc w:val="center"/>
        <w:rPr>
          <w:rFonts w:hint="eastAsia"/>
          <w:b/>
          <w:bCs/>
          <w:sz w:val="36"/>
          <w:szCs w:val="36"/>
          <w:lang w:val="en-US" w:eastAsia="zh-CN"/>
        </w:rPr>
      </w:pPr>
      <w:r>
        <w:rPr>
          <w:rFonts w:hint="eastAsia"/>
          <w:b/>
          <w:bCs/>
          <w:sz w:val="36"/>
          <w:szCs w:val="36"/>
          <w:lang w:val="en-US" w:eastAsia="zh-CN"/>
        </w:rPr>
        <w:t>郑州市第十中学篮球后备生测试评分标准</w:t>
      </w:r>
    </w:p>
    <w:p>
      <w:pPr>
        <w:rPr>
          <w:rFonts w:hint="eastAsia"/>
          <w:b/>
          <w:bCs/>
          <w:sz w:val="30"/>
          <w:szCs w:val="30"/>
          <w:lang w:val="en-US" w:eastAsia="zh-CN"/>
        </w:rPr>
      </w:pPr>
    </w:p>
    <w:p>
      <w:pPr>
        <w:rPr>
          <w:rFonts w:hint="default"/>
          <w:b/>
          <w:bCs/>
          <w:sz w:val="30"/>
          <w:szCs w:val="30"/>
          <w:lang w:val="en-US" w:eastAsia="zh-CN"/>
        </w:rPr>
      </w:pPr>
      <w:r>
        <w:rPr>
          <w:rFonts w:hint="eastAsia"/>
          <w:b/>
          <w:bCs/>
          <w:sz w:val="30"/>
          <w:szCs w:val="30"/>
          <w:lang w:val="en-US" w:eastAsia="zh-CN"/>
        </w:rPr>
        <w:t>一、</w:t>
      </w:r>
      <w:r>
        <w:rPr>
          <w:rFonts w:hint="eastAsia"/>
          <w:b/>
          <w:bCs/>
          <w:sz w:val="28"/>
          <w:szCs w:val="28"/>
          <w:lang w:val="en-US" w:eastAsia="zh-CN"/>
        </w:rPr>
        <w:t>考核指标与所占分值</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620"/>
        <w:gridCol w:w="1820"/>
        <w:gridCol w:w="201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71" w:type="dxa"/>
            <w:noWrap w:val="0"/>
            <w:vAlign w:val="top"/>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类别</w:t>
            </w:r>
          </w:p>
        </w:tc>
        <w:tc>
          <w:tcPr>
            <w:tcW w:w="5450" w:type="dxa"/>
            <w:gridSpan w:val="3"/>
            <w:noWrap w:val="0"/>
            <w:vAlign w:val="top"/>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专项技术</w:t>
            </w:r>
          </w:p>
        </w:tc>
        <w:tc>
          <w:tcPr>
            <w:tcW w:w="1698" w:type="dxa"/>
            <w:noWrap w:val="0"/>
            <w:vAlign w:val="top"/>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71" w:type="dxa"/>
            <w:noWrap w:val="0"/>
            <w:vAlign w:val="top"/>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考核指标</w:t>
            </w:r>
          </w:p>
        </w:tc>
        <w:tc>
          <w:tcPr>
            <w:tcW w:w="1620" w:type="dxa"/>
            <w:noWrap w:val="0"/>
            <w:vAlign w:val="top"/>
          </w:tcPr>
          <w:p>
            <w:pPr>
              <w:numPr>
                <w:ilvl w:val="0"/>
                <w:numId w:val="0"/>
              </w:numPr>
              <w:rPr>
                <w:rFonts w:hint="default"/>
                <w:vertAlign w:val="baseline"/>
                <w:lang w:val="en-US" w:eastAsia="zh-CN"/>
              </w:rPr>
            </w:pPr>
            <w:r>
              <w:rPr>
                <w:rFonts w:hint="eastAsia"/>
                <w:b w:val="0"/>
                <w:bCs w:val="0"/>
                <w:sz w:val="24"/>
                <w:szCs w:val="24"/>
                <w:lang w:val="en-US" w:eastAsia="zh-CN"/>
              </w:rPr>
              <w:t>一分钟自投自抢投篮</w:t>
            </w:r>
          </w:p>
        </w:tc>
        <w:tc>
          <w:tcPr>
            <w:tcW w:w="1820" w:type="dxa"/>
            <w:noWrap w:val="0"/>
            <w:vAlign w:val="top"/>
          </w:tcPr>
          <w:p>
            <w:pPr>
              <w:numPr>
                <w:ilvl w:val="0"/>
                <w:numId w:val="0"/>
              </w:numPr>
              <w:rPr>
                <w:rFonts w:hint="default"/>
                <w:sz w:val="24"/>
                <w:szCs w:val="24"/>
                <w:lang w:val="en-US" w:eastAsia="zh-CN"/>
              </w:rPr>
            </w:pPr>
            <w:r>
              <w:rPr>
                <w:rFonts w:hint="eastAsia"/>
                <w:sz w:val="24"/>
                <w:szCs w:val="24"/>
                <w:lang w:val="en-US" w:eastAsia="zh-CN"/>
              </w:rPr>
              <w:t>半场往返v字形左右行进间投篮</w:t>
            </w:r>
          </w:p>
        </w:tc>
        <w:tc>
          <w:tcPr>
            <w:tcW w:w="2010" w:type="dxa"/>
            <w:noWrap w:val="0"/>
            <w:vAlign w:val="top"/>
          </w:tcPr>
          <w:p>
            <w:pPr>
              <w:numPr>
                <w:ilvl w:val="0"/>
                <w:numId w:val="0"/>
              </w:numPr>
              <w:rPr>
                <w:rFonts w:hint="default"/>
                <w:sz w:val="24"/>
                <w:szCs w:val="24"/>
                <w:lang w:val="en-US" w:eastAsia="zh-CN"/>
              </w:rPr>
            </w:pPr>
            <w:r>
              <w:rPr>
                <w:rFonts w:hint="eastAsia"/>
                <w:sz w:val="24"/>
                <w:szCs w:val="24"/>
                <w:lang w:val="en-US" w:eastAsia="zh-CN"/>
              </w:rPr>
              <w:t>助跑摸高</w:t>
            </w:r>
          </w:p>
        </w:tc>
        <w:tc>
          <w:tcPr>
            <w:tcW w:w="1698" w:type="dxa"/>
            <w:noWrap w:val="0"/>
            <w:vAlign w:val="top"/>
          </w:tcPr>
          <w:p>
            <w:pPr>
              <w:numPr>
                <w:ilvl w:val="0"/>
                <w:numId w:val="0"/>
              </w:numPr>
              <w:ind w:leftChars="0"/>
              <w:jc w:val="left"/>
              <w:rPr>
                <w:rFonts w:hint="eastAsia"/>
                <w:sz w:val="24"/>
                <w:szCs w:val="24"/>
                <w:lang w:val="en-US" w:eastAsia="zh-CN"/>
              </w:rPr>
            </w:pPr>
            <w:r>
              <w:rPr>
                <w:rFonts w:hint="eastAsia"/>
                <w:sz w:val="24"/>
                <w:szCs w:val="24"/>
                <w:lang w:val="en-US" w:eastAsia="zh-CN"/>
              </w:rPr>
              <w:t>实战能力</w:t>
            </w:r>
          </w:p>
          <w:p>
            <w:pPr>
              <w:numPr>
                <w:ilvl w:val="0"/>
                <w:numId w:val="0"/>
              </w:numPr>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1" w:type="dxa"/>
            <w:noWrap w:val="0"/>
            <w:vAlign w:val="top"/>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分值</w:t>
            </w:r>
          </w:p>
        </w:tc>
        <w:tc>
          <w:tcPr>
            <w:tcW w:w="1620" w:type="dxa"/>
            <w:noWrap w:val="0"/>
            <w:vAlign w:val="top"/>
          </w:tcPr>
          <w:p>
            <w:pPr>
              <w:numPr>
                <w:ilvl w:val="0"/>
                <w:numId w:val="0"/>
              </w:numPr>
              <w:rPr>
                <w:rFonts w:hint="default"/>
                <w:vertAlign w:val="baseline"/>
                <w:lang w:val="en-US" w:eastAsia="zh-CN"/>
              </w:rPr>
            </w:pPr>
            <w:r>
              <w:rPr>
                <w:rFonts w:hint="eastAsia"/>
                <w:sz w:val="24"/>
                <w:szCs w:val="24"/>
                <w:vertAlign w:val="baseline"/>
                <w:lang w:val="en-US" w:eastAsia="zh-CN"/>
              </w:rPr>
              <w:t>10分</w:t>
            </w:r>
          </w:p>
        </w:tc>
        <w:tc>
          <w:tcPr>
            <w:tcW w:w="1820" w:type="dxa"/>
            <w:noWrap w:val="0"/>
            <w:vAlign w:val="top"/>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10分</w:t>
            </w:r>
          </w:p>
        </w:tc>
        <w:tc>
          <w:tcPr>
            <w:tcW w:w="2010" w:type="dxa"/>
            <w:noWrap w:val="0"/>
            <w:vAlign w:val="top"/>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10分</w:t>
            </w:r>
          </w:p>
        </w:tc>
        <w:tc>
          <w:tcPr>
            <w:tcW w:w="1698" w:type="dxa"/>
            <w:noWrap w:val="0"/>
            <w:vAlign w:val="top"/>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70分</w:t>
            </w:r>
          </w:p>
        </w:tc>
      </w:tr>
    </w:tbl>
    <w:p>
      <w:pPr>
        <w:numPr>
          <w:ilvl w:val="0"/>
          <w:numId w:val="0"/>
        </w:numPr>
        <w:rPr>
          <w:rFonts w:hint="eastAsia"/>
          <w:b/>
          <w:bCs/>
          <w:sz w:val="28"/>
          <w:szCs w:val="28"/>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二、考试方法与评分标准</w:t>
      </w:r>
    </w:p>
    <w:p>
      <w:pPr>
        <w:numPr>
          <w:ilvl w:val="0"/>
          <w:numId w:val="3"/>
        </w:numPr>
        <w:rPr>
          <w:rFonts w:hint="eastAsia"/>
          <w:b w:val="0"/>
          <w:bCs w:val="0"/>
          <w:sz w:val="24"/>
          <w:szCs w:val="24"/>
          <w:lang w:val="en-US" w:eastAsia="zh-CN"/>
        </w:rPr>
      </w:pPr>
      <w:r>
        <w:rPr>
          <w:rFonts w:hint="eastAsia"/>
          <w:b/>
          <w:bCs/>
          <w:sz w:val="24"/>
          <w:szCs w:val="24"/>
          <w:lang w:val="en-US" w:eastAsia="zh-CN"/>
        </w:rPr>
        <w:t>、</w:t>
      </w:r>
      <w:r>
        <w:rPr>
          <w:rFonts w:hint="eastAsia"/>
          <w:b w:val="0"/>
          <w:bCs w:val="0"/>
          <w:sz w:val="24"/>
          <w:szCs w:val="24"/>
          <w:lang w:val="en-US" w:eastAsia="zh-CN"/>
        </w:rPr>
        <w:t>投篮</w:t>
      </w:r>
    </w:p>
    <w:p>
      <w:pPr>
        <w:numPr>
          <w:ilvl w:val="0"/>
          <w:numId w:val="4"/>
        </w:numPr>
        <w:rPr>
          <w:rFonts w:hint="default"/>
          <w:b w:val="0"/>
          <w:bCs w:val="0"/>
          <w:sz w:val="24"/>
          <w:szCs w:val="24"/>
          <w:lang w:val="en-US" w:eastAsia="zh-CN"/>
        </w:rPr>
      </w:pPr>
      <w:r>
        <w:rPr>
          <w:rFonts w:hint="eastAsia"/>
          <w:b w:val="0"/>
          <w:bCs w:val="0"/>
          <w:sz w:val="24"/>
          <w:szCs w:val="24"/>
          <w:lang w:val="en-US" w:eastAsia="zh-CN"/>
        </w:rPr>
        <w:t>考试方法：内线队员中锋4.80米，外线球员6.75米。以篮圈中心垂直投影为圆心，以圆心到罚线的距离为半径画半圆，从罚球线开始投篮，然后抢到篮板球后运球到半圆外继续投篮，在线内或踩线投进的球视为无效球（投进一球0.5分）如图：</w:t>
      </w:r>
    </w:p>
    <w:p>
      <w:pPr>
        <w:widowControl w:val="0"/>
        <w:numPr>
          <w:ilvl w:val="0"/>
          <w:numId w:val="0"/>
        </w:numPr>
        <w:jc w:val="center"/>
        <w:rPr>
          <w:rFonts w:hint="default"/>
          <w:lang w:val="en-US" w:eastAsia="zh-CN"/>
        </w:rPr>
      </w:pPr>
      <w:r>
        <w:rPr>
          <w:rFonts w:hint="eastAsia"/>
          <w:b w:val="0"/>
          <w:bCs w:val="0"/>
          <w:sz w:val="24"/>
          <w:szCs w:val="24"/>
          <w:lang w:val="en-US" w:eastAsia="zh-CN"/>
        </w:rPr>
        <w:drawing>
          <wp:inline distT="0" distB="0" distL="114300" distR="114300">
            <wp:extent cx="3010535" cy="2250440"/>
            <wp:effectExtent l="0" t="0" r="18415" b="16510"/>
            <wp:docPr id="1" name="图片 1" descr="微信图片_2022052114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21143241"/>
                    <pic:cNvPicPr>
                      <a:picLocks noChangeAspect="1"/>
                    </pic:cNvPicPr>
                  </pic:nvPicPr>
                  <pic:blipFill>
                    <a:blip r:embed="rId8"/>
                    <a:stretch>
                      <a:fillRect/>
                    </a:stretch>
                  </pic:blipFill>
                  <pic:spPr>
                    <a:xfrm>
                      <a:off x="0" y="0"/>
                      <a:ext cx="3010535" cy="2250440"/>
                    </a:xfrm>
                    <a:prstGeom prst="rect">
                      <a:avLst/>
                    </a:prstGeom>
                    <a:noFill/>
                    <a:ln>
                      <a:noFill/>
                    </a:ln>
                  </pic:spPr>
                </pic:pic>
              </a:graphicData>
            </a:graphic>
          </wp:inline>
        </w:drawing>
      </w:r>
    </w:p>
    <w:p>
      <w:pPr>
        <w:bidi w:val="0"/>
        <w:rPr>
          <w:rFonts w:hint="default"/>
          <w:lang w:val="en-US" w:eastAsia="zh-CN"/>
        </w:rPr>
      </w:pPr>
    </w:p>
    <w:p>
      <w:pPr>
        <w:numPr>
          <w:ilvl w:val="0"/>
          <w:numId w:val="0"/>
        </w:numPr>
        <w:jc w:val="both"/>
        <w:rPr>
          <w:rFonts w:hint="default"/>
          <w:sz w:val="24"/>
          <w:szCs w:val="24"/>
          <w:lang w:val="en-US" w:eastAsia="zh-CN"/>
        </w:rPr>
      </w:pPr>
    </w:p>
    <w:p>
      <w:pPr>
        <w:numPr>
          <w:ilvl w:val="0"/>
          <w:numId w:val="3"/>
        </w:numPr>
        <w:ind w:left="0" w:leftChars="0" w:firstLine="0" w:firstLineChars="0"/>
        <w:jc w:val="left"/>
        <w:rPr>
          <w:rFonts w:hint="default"/>
          <w:sz w:val="24"/>
          <w:szCs w:val="24"/>
          <w:lang w:val="en-US" w:eastAsia="zh-CN"/>
        </w:rPr>
      </w:pPr>
      <w:r>
        <w:rPr>
          <w:rFonts w:hint="eastAsia"/>
          <w:sz w:val="24"/>
          <w:szCs w:val="24"/>
          <w:lang w:val="en-US" w:eastAsia="zh-CN"/>
        </w:rPr>
        <w:t>、半场v字形往返左右手行进间投篮</w:t>
      </w:r>
    </w:p>
    <w:p>
      <w:pPr>
        <w:keepNext w:val="0"/>
        <w:keepLines w:val="0"/>
        <w:widowControl/>
        <w:suppressLineNumbers w:val="0"/>
        <w:jc w:val="left"/>
        <w:rPr>
          <w:sz w:val="24"/>
          <w:szCs w:val="24"/>
        </w:rPr>
      </w:pPr>
      <w:r>
        <w:rPr>
          <w:rFonts w:hint="eastAsia"/>
          <w:sz w:val="24"/>
          <w:szCs w:val="24"/>
          <w:lang w:val="en-US" w:eastAsia="zh-CN"/>
        </w:rPr>
        <w:t>1、考试方法</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考生持球站在A起点，当听到开始口令后（同时开表），用右手运球做行进间运球上篮，球进后，用右手运球至B点后，换成左手运球做行进间左手上篮，球进后，用左手运球至 A 点后再重复一次。运球通过A点停表。</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按要求完成运球上篮，不得违例，投中每一次上篮。冲刺时不得大力把球拍出A点。如图：</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drawing>
          <wp:inline distT="0" distB="0" distL="114300" distR="114300">
            <wp:extent cx="2459990" cy="2072640"/>
            <wp:effectExtent l="0" t="0" r="16510" b="3810"/>
            <wp:docPr id="2" name="图片 2" descr="微信图片_2022052114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21141614"/>
                    <pic:cNvPicPr>
                      <a:picLocks noChangeAspect="1"/>
                    </pic:cNvPicPr>
                  </pic:nvPicPr>
                  <pic:blipFill>
                    <a:blip r:embed="rId9"/>
                    <a:stretch>
                      <a:fillRect/>
                    </a:stretch>
                  </pic:blipFill>
                  <pic:spPr>
                    <a:xfrm>
                      <a:off x="0" y="0"/>
                      <a:ext cx="2459990" cy="2072640"/>
                    </a:xfrm>
                    <a:prstGeom prst="rect">
                      <a:avLst/>
                    </a:prstGeom>
                    <a:noFill/>
                    <a:ln>
                      <a:noFill/>
                    </a:ln>
                  </pic:spPr>
                </pic:pic>
              </a:graphicData>
            </a:graphic>
          </wp:inline>
        </w:drawing>
      </w:r>
    </w:p>
    <w:p>
      <w:pPr>
        <w:keepNext w:val="0"/>
        <w:keepLines w:val="0"/>
        <w:widowControl/>
        <w:suppressLineNumbers w:val="0"/>
        <w:jc w:val="left"/>
        <w:rPr>
          <w:sz w:val="24"/>
          <w:szCs w:val="24"/>
        </w:rPr>
      </w:pPr>
    </w:p>
    <w:p>
      <w:pPr>
        <w:numPr>
          <w:ilvl w:val="0"/>
          <w:numId w:val="5"/>
        </w:numPr>
        <w:ind w:left="0" w:leftChars="0" w:firstLine="0" w:firstLineChars="0"/>
        <w:jc w:val="left"/>
        <w:rPr>
          <w:rFonts w:hint="eastAsia"/>
          <w:sz w:val="24"/>
          <w:szCs w:val="24"/>
          <w:lang w:val="en-US" w:eastAsia="zh-CN"/>
        </w:rPr>
      </w:pPr>
      <w:r>
        <w:rPr>
          <w:rFonts w:hint="eastAsia"/>
          <w:sz w:val="24"/>
          <w:szCs w:val="24"/>
          <w:lang w:val="en-US" w:eastAsia="zh-CN"/>
        </w:rPr>
        <w:t>评分标准：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noWrap w:val="0"/>
            <w:vAlign w:val="top"/>
          </w:tcPr>
          <w:p>
            <w:pPr>
              <w:numPr>
                <w:ilvl w:val="0"/>
                <w:numId w:val="0"/>
              </w:numPr>
              <w:jc w:val="center"/>
              <w:rPr>
                <w:rFonts w:hint="default"/>
                <w:sz w:val="24"/>
                <w:szCs w:val="24"/>
                <w:vertAlign w:val="baseline"/>
                <w:lang w:val="en-US" w:eastAsia="zh-CN"/>
              </w:rPr>
            </w:pPr>
            <w:r>
              <w:rPr>
                <w:rFonts w:hint="eastAsia"/>
                <w:b/>
                <w:bCs/>
                <w:sz w:val="24"/>
                <w:szCs w:val="24"/>
                <w:vertAlign w:val="baseline"/>
                <w:lang w:val="en-US" w:eastAsia="zh-CN"/>
              </w:rPr>
              <w:t>半场往返v字形左右手行进间投篮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外线队员</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分值</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内线队员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28秒</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10</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29秒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29</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9</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30</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8</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31</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7</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32</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6</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34</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5</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35</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4</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36</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37</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2</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38</w:t>
            </w:r>
          </w:p>
        </w:tc>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1</w:t>
            </w:r>
          </w:p>
        </w:tc>
        <w:tc>
          <w:tcPr>
            <w:tcW w:w="213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40</w:t>
            </w:r>
          </w:p>
        </w:tc>
      </w:tr>
    </w:tbl>
    <w:p>
      <w:pPr>
        <w:numPr>
          <w:ilvl w:val="0"/>
          <w:numId w:val="0"/>
        </w:numPr>
        <w:ind w:leftChars="0"/>
        <w:jc w:val="left"/>
        <w:rPr>
          <w:rFonts w:hint="default"/>
          <w:lang w:val="en-US" w:eastAsia="zh-CN"/>
        </w:rPr>
      </w:pPr>
    </w:p>
    <w:p>
      <w:pPr>
        <w:numPr>
          <w:ilvl w:val="0"/>
          <w:numId w:val="0"/>
        </w:numPr>
        <w:ind w:leftChars="0"/>
        <w:jc w:val="left"/>
        <w:rPr>
          <w:rFonts w:hint="default"/>
          <w:sz w:val="24"/>
          <w:szCs w:val="24"/>
          <w:lang w:val="en-US" w:eastAsia="zh-CN"/>
        </w:rPr>
      </w:pPr>
      <w:r>
        <w:rPr>
          <w:rFonts w:hint="eastAsia"/>
          <w:sz w:val="24"/>
          <w:szCs w:val="24"/>
          <w:lang w:val="en-US" w:eastAsia="zh-CN"/>
        </w:rPr>
        <w:t>（三)、 助跑摸高</w:t>
      </w:r>
      <w:r>
        <w:rPr>
          <w:rFonts w:hint="default"/>
          <w:sz w:val="24"/>
          <w:szCs w:val="24"/>
          <w:lang w:val="en-US" w:eastAsia="zh-CN"/>
        </w:rPr>
        <w:t>（10分）：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2"/>
            <w:noWrap w:val="0"/>
            <w:vAlign w:val="top"/>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助跑摸高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分值</w:t>
            </w:r>
          </w:p>
        </w:tc>
        <w:tc>
          <w:tcPr>
            <w:tcW w:w="426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10</w:t>
            </w:r>
          </w:p>
        </w:tc>
        <w:tc>
          <w:tcPr>
            <w:tcW w:w="426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8</w:t>
            </w:r>
          </w:p>
        </w:tc>
        <w:tc>
          <w:tcPr>
            <w:tcW w:w="426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6</w:t>
            </w:r>
          </w:p>
        </w:tc>
        <w:tc>
          <w:tcPr>
            <w:tcW w:w="426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4</w:t>
            </w:r>
          </w:p>
        </w:tc>
        <w:tc>
          <w:tcPr>
            <w:tcW w:w="426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2</w:t>
            </w:r>
          </w:p>
        </w:tc>
        <w:tc>
          <w:tcPr>
            <w:tcW w:w="426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2.90（米）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0</w:t>
            </w:r>
          </w:p>
        </w:tc>
        <w:tc>
          <w:tcPr>
            <w:tcW w:w="4261"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2.80以下</w:t>
            </w:r>
          </w:p>
        </w:tc>
      </w:tr>
    </w:tbl>
    <w:p>
      <w:pPr>
        <w:numPr>
          <w:ilvl w:val="0"/>
          <w:numId w:val="0"/>
        </w:numPr>
        <w:ind w:leftChars="0"/>
        <w:jc w:val="left"/>
        <w:rPr>
          <w:rFonts w:hint="default"/>
          <w:sz w:val="24"/>
          <w:szCs w:val="24"/>
          <w:lang w:val="en-US" w:eastAsia="zh-CN"/>
        </w:rPr>
      </w:pPr>
    </w:p>
    <w:p>
      <w:pPr>
        <w:numPr>
          <w:ilvl w:val="0"/>
          <w:numId w:val="0"/>
        </w:numPr>
        <w:ind w:leftChars="0"/>
        <w:jc w:val="left"/>
        <w:rPr>
          <w:rFonts w:hint="default"/>
          <w:lang w:val="en-US" w:eastAsia="zh-CN"/>
        </w:rPr>
      </w:pPr>
    </w:p>
    <w:p>
      <w:pPr>
        <w:numPr>
          <w:ilvl w:val="0"/>
          <w:numId w:val="0"/>
        </w:numPr>
        <w:ind w:leftChars="0"/>
        <w:jc w:val="left"/>
        <w:rPr>
          <w:rFonts w:hint="default"/>
          <w:lang w:val="en-US" w:eastAsia="zh-CN"/>
        </w:rPr>
      </w:pPr>
    </w:p>
    <w:p>
      <w:pPr>
        <w:numPr>
          <w:ilvl w:val="0"/>
          <w:numId w:val="0"/>
        </w:numPr>
        <w:ind w:leftChars="0"/>
        <w:jc w:val="left"/>
        <w:rPr>
          <w:rFonts w:hint="eastAsia"/>
          <w:sz w:val="24"/>
          <w:szCs w:val="24"/>
          <w:lang w:val="en-US" w:eastAsia="zh-CN"/>
        </w:rPr>
      </w:pPr>
      <w:r>
        <w:rPr>
          <w:rFonts w:hint="eastAsia"/>
          <w:sz w:val="24"/>
          <w:szCs w:val="24"/>
          <w:lang w:val="en-US" w:eastAsia="zh-CN"/>
        </w:rPr>
        <w:t>（四）实战能力</w:t>
      </w:r>
    </w:p>
    <w:p>
      <w:pPr>
        <w:numPr>
          <w:ilvl w:val="0"/>
          <w:numId w:val="6"/>
        </w:numPr>
        <w:ind w:leftChars="0"/>
        <w:jc w:val="left"/>
        <w:rPr>
          <w:rFonts w:hint="eastAsia"/>
          <w:sz w:val="24"/>
          <w:szCs w:val="24"/>
          <w:lang w:val="en-US" w:eastAsia="zh-CN"/>
        </w:rPr>
      </w:pPr>
      <w:r>
        <w:rPr>
          <w:rFonts w:hint="eastAsia"/>
          <w:sz w:val="24"/>
          <w:szCs w:val="24"/>
          <w:lang w:val="en-US" w:eastAsia="zh-CN"/>
        </w:rPr>
        <w:t>考试方法：按照篮球比赛规则，视考生人数分队进行比赛，比赛时间为10分钟。</w:t>
      </w:r>
    </w:p>
    <w:p>
      <w:pPr>
        <w:numPr>
          <w:ilvl w:val="0"/>
          <w:numId w:val="6"/>
        </w:numPr>
        <w:ind w:leftChars="0"/>
        <w:jc w:val="left"/>
        <w:rPr>
          <w:rFonts w:hint="default"/>
          <w:sz w:val="24"/>
          <w:szCs w:val="24"/>
          <w:lang w:val="en-US" w:eastAsia="zh-CN"/>
        </w:rPr>
      </w:pPr>
      <w:r>
        <w:rPr>
          <w:rFonts w:hint="eastAsia"/>
          <w:sz w:val="24"/>
          <w:szCs w:val="24"/>
          <w:lang w:val="en-US" w:eastAsia="zh-CN"/>
        </w:rPr>
        <w:t>评分标准：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分值范围</w:t>
            </w:r>
          </w:p>
        </w:tc>
        <w:tc>
          <w:tcPr>
            <w:tcW w:w="687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优（50--70 ）</w:t>
            </w:r>
          </w:p>
        </w:tc>
        <w:tc>
          <w:tcPr>
            <w:tcW w:w="687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有团队意识，战术配合意识强，技术动作运用合理，运用效果好，个人技术动作正确、协调、连贯，实效。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良（30---50）</w:t>
            </w:r>
          </w:p>
        </w:tc>
        <w:tc>
          <w:tcPr>
            <w:tcW w:w="687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战术配合意识较强，实战效果好。技术运用较合理，动作正确，协调。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中（10---30）</w:t>
            </w:r>
          </w:p>
        </w:tc>
        <w:tc>
          <w:tcPr>
            <w:tcW w:w="687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个人基本技术动作正确，技术运用基本合理，运用效果一般，战术意识一般。没有团队配合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差（10以下）</w:t>
            </w:r>
          </w:p>
        </w:tc>
        <w:tc>
          <w:tcPr>
            <w:tcW w:w="6876" w:type="dxa"/>
            <w:noWrap w:val="0"/>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动作不正确，不协调。技术运用不合理，效果差。没有战术意识。</w:t>
            </w:r>
          </w:p>
        </w:tc>
      </w:tr>
    </w:tbl>
    <w:p>
      <w:pPr>
        <w:rPr>
          <w:rFonts w:hint="eastAsia"/>
          <w:b/>
          <w:bCs/>
          <w:sz w:val="36"/>
          <w:szCs w:val="36"/>
          <w:lang w:val="en-US" w:eastAsia="zh-CN"/>
        </w:rPr>
        <w:sectPr>
          <w:pgSz w:w="11906" w:h="16838"/>
          <w:pgMar w:top="2098" w:right="1588" w:bottom="2098" w:left="1588" w:header="851" w:footer="992" w:gutter="0"/>
          <w:cols w:space="720" w:num="1"/>
          <w:docGrid w:type="lines" w:linePitch="312" w:charSpace="0"/>
        </w:sect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rPr>
          <w:rFonts w:hint="eastAsia" w:ascii="仿宋_GB2312" w:hAnsi="Times New Roman" w:cs="Times New Roman"/>
          <w:szCs w:val="32"/>
          <w:lang w:val="en-US" w:eastAsia="zh-CN"/>
        </w:rPr>
      </w:pPr>
    </w:p>
    <w:p>
      <w:pPr>
        <w:spacing w:line="240" w:lineRule="auto"/>
        <w:rPr>
          <w:rFonts w:hint="eastAsia" w:ascii="仿宋_GB2312" w:hAnsi="Times New Roman" w:cs="Times New Roman"/>
          <w:szCs w:val="32"/>
          <w:lang w:val="en-US" w:eastAsia="zh-CN"/>
        </w:rPr>
      </w:pP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cs="仿宋_GB2312"/>
          <w:b w:val="0"/>
          <w:bCs w:val="0"/>
          <w:sz w:val="32"/>
          <w:szCs w:val="32"/>
          <w:lang w:val="en-US" w:eastAsia="zh-CN"/>
        </w:rPr>
        <w:t>3</w:t>
      </w:r>
    </w:p>
    <w:p>
      <w:pPr>
        <w:jc w:val="center"/>
        <w:rPr>
          <w:rFonts w:hint="eastAsia"/>
          <w:b/>
          <w:bCs/>
          <w:sz w:val="44"/>
          <w:szCs w:val="44"/>
          <w:lang w:val="en-US" w:eastAsia="zh-CN"/>
        </w:rPr>
      </w:pPr>
      <w:r>
        <w:rPr>
          <w:rFonts w:hint="eastAsia"/>
          <w:b/>
          <w:bCs/>
          <w:sz w:val="44"/>
          <w:szCs w:val="44"/>
          <w:lang w:val="en-US" w:eastAsia="zh-CN"/>
        </w:rPr>
        <w:t>郑州市第十中学足球后备生测试评分标准</w:t>
      </w: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1.立定跳远（5分）</w:t>
      </w:r>
    </w:p>
    <w:p>
      <w:pPr>
        <w:spacing w:line="240" w:lineRule="auto"/>
        <w:ind w:firstLine="624" w:firstLineChars="200"/>
        <w:rPr>
          <w:rFonts w:hint="eastAsia" w:ascii="宋体" w:hAnsi="宋体" w:eastAsia="宋体" w:cs="宋体"/>
          <w:color w:val="000000"/>
          <w:sz w:val="24"/>
          <w:szCs w:val="24"/>
          <w:lang w:val="en-US" w:eastAsia="zh-CN"/>
        </w:rPr>
      </w:pPr>
      <w:r>
        <w:rPr>
          <w:rFonts w:hint="eastAsia" w:ascii="仿宋_GB2312" w:hAnsi="Times New Roman" w:cs="Times New Roman"/>
          <w:szCs w:val="32"/>
          <w:lang w:val="en-US" w:eastAsia="zh-CN"/>
        </w:rPr>
        <w:t>（1）考试方法</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考生每人连续试跳2次，每次均丈量有效成绩。丈量成绩时，以考生身体任何部位着地最近点量至起跳线或起跳延长线的垂直距离。丈量的最小单位为1厘米，以两次试跳中的最优成绩为决定成绩。</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（2）评分标准</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立定跳远评分表</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成绩计算单位：米</w:t>
      </w:r>
    </w:p>
    <w:tbl>
      <w:tblPr>
        <w:tblStyle w:val="4"/>
        <w:tblW w:w="8910"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60"/>
        <w:gridCol w:w="962"/>
        <w:gridCol w:w="1117"/>
        <w:gridCol w:w="1050"/>
        <w:gridCol w:w="1200"/>
        <w:gridCol w:w="1305"/>
        <w:gridCol w:w="1305"/>
        <w:gridCol w:w="101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16" w:hRule="atLeast"/>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成绩</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分值</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成绩</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分值</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成绩</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分值</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成绩</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分值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2.60</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3.75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2.34</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2.08</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1.15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2.85</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2.59</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3.7</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2.33</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2.07</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2.84</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4.95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2.58</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3.65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2.32</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2.06</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1.05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2.83</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4.9</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2.57</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3.6</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2.31</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2.05</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2.82</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4.85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2.56</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3.55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2.30</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2.04</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0.95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2.81</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4.8</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2.55</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2.29</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2.03</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0.9</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2.80</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4.75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2.54</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3.45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2.28</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2.02</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0.85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2.79</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4.7</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2.53</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3.4</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2.27</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2.01</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0.8</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2.78</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4.65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2.52</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3.35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2.26</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2.00</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0.75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2.77</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4.6</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2.51</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3.3</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1.99</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0.7</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2.76</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4.55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2.50</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3.25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2.24</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1.98</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0.65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2.75</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2.49</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3.2</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2.23</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1.97</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0.6</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2.74</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4.45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2.48</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3.15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2.22</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1.85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1.96</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0.55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2.73</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4.4</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2.47</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3.1</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2.21</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1.8</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1.95</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2.72</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4.35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2.46</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3.05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2.20</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1.75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1.94</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0.45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2.71</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4.3</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2.45</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2.19</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1.7</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1.93</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0.4</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2.70</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4.25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2.44</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2.95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2.18</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1.65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1.92</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0.35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2.69</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4.2</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2.43</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2.9</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2.17</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1.6</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1.91</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0.3</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2.68</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4.15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2.42</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2.85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2.16</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1.55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1.90</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0.25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2.67</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4.1</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2.41</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2.80</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1.89</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2.66</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4.05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2.40</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2.14</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1.45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1.88</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0.15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2.65</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4</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2.39</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2.7</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2.13</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1.4</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1.87</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2.64</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3.95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2.38</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2.12</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1.35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1.86</w:t>
            </w: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2.63</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3.9</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2.37</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2.11</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1.3</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2.62</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3.85</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2.36</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2.10</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1.25</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2.61</w:t>
            </w:r>
          </w:p>
        </w:tc>
        <w:tc>
          <w:tcPr>
            <w:tcW w:w="962"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3.8</w:t>
            </w:r>
          </w:p>
        </w:tc>
        <w:tc>
          <w:tcPr>
            <w:tcW w:w="1117"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2.35</w:t>
            </w:r>
          </w:p>
        </w:tc>
        <w:tc>
          <w:tcPr>
            <w:tcW w:w="105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2.5</w:t>
            </w:r>
          </w:p>
        </w:tc>
        <w:tc>
          <w:tcPr>
            <w:tcW w:w="1200"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2.09</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r>
              <w:rPr>
                <w:rFonts w:hint="eastAsia" w:ascii="仿宋_GB2312" w:hAnsi="Times New Roman" w:cs="Times New Roman"/>
                <w:sz w:val="21"/>
                <w:szCs w:val="21"/>
                <w:lang w:val="en-US" w:eastAsia="zh-CN"/>
              </w:rPr>
              <w:t>1.2</w:t>
            </w:r>
          </w:p>
        </w:tc>
        <w:tc>
          <w:tcPr>
            <w:tcW w:w="1305"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p>
        </w:tc>
        <w:tc>
          <w:tcPr>
            <w:tcW w:w="1011" w:type="dxa"/>
            <w:tcBorders>
              <w:top w:val="single" w:color="808080" w:sz="6" w:space="0"/>
              <w:left w:val="single" w:color="808080" w:sz="6" w:space="0"/>
              <w:bottom w:val="single" w:color="808080" w:sz="6" w:space="0"/>
              <w:right w:val="single" w:color="808080" w:sz="6" w:space="0"/>
            </w:tcBorders>
            <w:noWrap w:val="0"/>
            <w:tcMar>
              <w:top w:w="8" w:type="dxa"/>
              <w:left w:w="8" w:type="dxa"/>
              <w:bottom w:w="8" w:type="dxa"/>
              <w:right w:w="8" w:type="dxa"/>
            </w:tcMar>
            <w:vAlign w:val="center"/>
          </w:tcPr>
          <w:p>
            <w:pPr>
              <w:spacing w:line="240" w:lineRule="auto"/>
              <w:ind w:firstLine="404" w:firstLineChars="200"/>
              <w:jc w:val="center"/>
              <w:rPr>
                <w:rFonts w:hint="eastAsia" w:ascii="仿宋_GB2312" w:hAnsi="Times New Roman" w:cs="Times New Roman"/>
                <w:sz w:val="21"/>
                <w:szCs w:val="21"/>
                <w:lang w:val="en-US" w:eastAsia="zh-CN"/>
              </w:rPr>
            </w:pPr>
          </w:p>
        </w:tc>
      </w:tr>
    </w:tbl>
    <w:p>
      <w:pPr>
        <w:spacing w:line="240" w:lineRule="auto"/>
        <w:ind w:firstLine="312" w:firstLineChars="1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2.30米跑（5分）</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（1）考试方法</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分组进行考试。每个考生只有一次考试机会，考生起跑犯规二次取消考试资格，错过组次，不得再考。</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 xml:space="preserve">（2）评分标准  </w:t>
      </w:r>
    </w:p>
    <w:tbl>
      <w:tblPr>
        <w:tblStyle w:val="4"/>
        <w:tblW w:w="9216"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671"/>
        <w:gridCol w:w="1555"/>
        <w:gridCol w:w="1572"/>
        <w:gridCol w:w="155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58" w:type="dxa"/>
            <w:tcBorders>
              <w:left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成绩（秒）</w:t>
            </w:r>
          </w:p>
        </w:tc>
        <w:tc>
          <w:tcPr>
            <w:tcW w:w="1671" w:type="dxa"/>
            <w:noWrap w:val="0"/>
            <w:vAlign w:val="top"/>
          </w:tcPr>
          <w:p>
            <w:pPr>
              <w:spacing w:line="240" w:lineRule="auto"/>
              <w:ind w:firstLine="464"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c>
          <w:tcPr>
            <w:tcW w:w="1555"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成绩（秒）</w:t>
            </w:r>
          </w:p>
        </w:tc>
        <w:tc>
          <w:tcPr>
            <w:tcW w:w="1572"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c>
          <w:tcPr>
            <w:tcW w:w="1555"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成绩（秒）</w:t>
            </w:r>
          </w:p>
        </w:tc>
        <w:tc>
          <w:tcPr>
            <w:tcW w:w="1605" w:type="dxa"/>
            <w:tcBorders>
              <w:right w:val="double" w:color="auto" w:sz="4" w:space="0"/>
            </w:tcBorders>
            <w:noWrap w:val="0"/>
            <w:vAlign w:val="top"/>
          </w:tcPr>
          <w:p>
            <w:pPr>
              <w:spacing w:line="240" w:lineRule="auto"/>
              <w:ind w:firstLine="464"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tcBorders>
              <w:left w:val="double" w:color="auto" w:sz="4" w:space="0"/>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4″26</w:t>
            </w:r>
          </w:p>
          <w:p>
            <w:pPr>
              <w:spacing w:line="240" w:lineRule="auto"/>
              <w:jc w:val="center"/>
              <w:rPr>
                <w:rFonts w:hint="eastAsia" w:ascii="仿宋_GB2312" w:hAnsi="Times New Roman" w:cs="Times New Roman"/>
                <w:sz w:val="24"/>
                <w:szCs w:val="24"/>
                <w:lang w:val="en-US" w:eastAsia="zh-CN"/>
              </w:rPr>
            </w:pPr>
          </w:p>
          <w:p>
            <w:pPr>
              <w:spacing w:line="240" w:lineRule="auto"/>
              <w:ind w:firstLine="464" w:firstLineChars="200"/>
              <w:jc w:val="center"/>
              <w:rPr>
                <w:rFonts w:hint="eastAsia" w:ascii="仿宋_GB2312" w:hAnsi="Times New Roman" w:cs="Times New Roman"/>
                <w:sz w:val="24"/>
                <w:szCs w:val="24"/>
                <w:lang w:val="en-US" w:eastAsia="zh-CN"/>
              </w:rPr>
            </w:pPr>
          </w:p>
        </w:tc>
        <w:tc>
          <w:tcPr>
            <w:tcW w:w="1671"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3.7</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3.5</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3.3</w:t>
            </w:r>
          </w:p>
        </w:tc>
        <w:tc>
          <w:tcPr>
            <w:tcW w:w="1555"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4″62</w:t>
            </w:r>
          </w:p>
          <w:p>
            <w:pPr>
              <w:spacing w:line="240" w:lineRule="auto"/>
              <w:jc w:val="center"/>
              <w:rPr>
                <w:rFonts w:hint="eastAsia" w:ascii="仿宋_GB2312" w:hAnsi="Times New Roman" w:cs="Times New Roman"/>
                <w:sz w:val="24"/>
                <w:szCs w:val="24"/>
                <w:lang w:val="en-US" w:eastAsia="zh-CN"/>
              </w:rPr>
            </w:pPr>
          </w:p>
        </w:tc>
        <w:tc>
          <w:tcPr>
            <w:tcW w:w="1572"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3.1</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2.9</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2.7</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2.5</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2.3</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2.1</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1.9</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1.7</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1.5</w:t>
            </w:r>
          </w:p>
        </w:tc>
        <w:tc>
          <w:tcPr>
            <w:tcW w:w="1555" w:type="dxa"/>
            <w:tcBorders>
              <w:bottom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4″90</w:t>
            </w:r>
          </w:p>
        </w:tc>
        <w:tc>
          <w:tcPr>
            <w:tcW w:w="1605" w:type="dxa"/>
            <w:tcBorders>
              <w:bottom w:val="double" w:color="auto" w:sz="4" w:space="0"/>
              <w:right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1.3</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1.1</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1.0</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0.9</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0.8</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0.7</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0.6</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0.5</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0.4</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0.3</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0.2</w:t>
            </w:r>
          </w:p>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0.1</w:t>
            </w:r>
          </w:p>
        </w:tc>
      </w:tr>
    </w:tbl>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3.颠球（10分）</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（1）考试方法</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考生在规定区域做好准备，经考评员示意后方可开始。考生须用脚将球挑起，左、右脚正脚背部位交替颠球，其它有效部位的触球可作为调整，但不计算有效次数。当球触及地面时测试即为结束。每名考生有两次机会，取最优秀成绩为决定成绩。颠球次数达到满分成绩（60次），听考评员发出“停止”口令后方可停止。</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（2）评分标准</w:t>
      </w:r>
    </w:p>
    <w:tbl>
      <w:tblPr>
        <w:tblStyle w:val="4"/>
        <w:tblW w:w="8406"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533"/>
        <w:gridCol w:w="1617"/>
        <w:gridCol w:w="1567"/>
        <w:gridCol w:w="133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406" w:type="dxa"/>
            <w:gridSpan w:val="6"/>
            <w:tcBorders>
              <w:top w:val="double" w:color="auto" w:sz="4" w:space="0"/>
              <w:left w:val="double" w:color="auto" w:sz="4" w:space="0"/>
              <w:right w:val="double" w:color="auto" w:sz="4" w:space="0"/>
            </w:tcBorders>
            <w:noWrap w:val="0"/>
            <w:vAlign w:val="top"/>
          </w:tcPr>
          <w:p>
            <w:pPr>
              <w:spacing w:line="240" w:lineRule="auto"/>
              <w:ind w:firstLine="3712" w:firstLineChars="1600"/>
              <w:jc w:val="both"/>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颠球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106" w:type="dxa"/>
            <w:tcBorders>
              <w:left w:val="double" w:color="auto" w:sz="4" w:space="0"/>
            </w:tcBorders>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次数</w:t>
            </w:r>
          </w:p>
        </w:tc>
        <w:tc>
          <w:tcPr>
            <w:tcW w:w="1533" w:type="dxa"/>
            <w:noWrap w:val="0"/>
            <w:vAlign w:val="top"/>
          </w:tcPr>
          <w:p>
            <w:pPr>
              <w:spacing w:line="240" w:lineRule="auto"/>
              <w:ind w:firstLine="464"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c>
          <w:tcPr>
            <w:tcW w:w="1617" w:type="dxa"/>
            <w:noWrap w:val="0"/>
            <w:vAlign w:val="top"/>
          </w:tcPr>
          <w:p>
            <w:pPr>
              <w:spacing w:line="240" w:lineRule="auto"/>
              <w:ind w:firstLine="464"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次数</w:t>
            </w:r>
          </w:p>
        </w:tc>
        <w:tc>
          <w:tcPr>
            <w:tcW w:w="1567" w:type="dxa"/>
            <w:noWrap w:val="0"/>
            <w:vAlign w:val="top"/>
          </w:tcPr>
          <w:p>
            <w:pPr>
              <w:spacing w:line="240" w:lineRule="auto"/>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c>
          <w:tcPr>
            <w:tcW w:w="1333" w:type="dxa"/>
            <w:noWrap w:val="0"/>
            <w:vAlign w:val="top"/>
          </w:tcPr>
          <w:p>
            <w:pPr>
              <w:spacing w:line="240" w:lineRule="auto"/>
              <w:ind w:firstLine="464"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次数</w:t>
            </w:r>
          </w:p>
        </w:tc>
        <w:tc>
          <w:tcPr>
            <w:tcW w:w="1250" w:type="dxa"/>
            <w:tcBorders>
              <w:right w:val="double" w:color="auto" w:sz="4" w:space="0"/>
            </w:tcBorders>
            <w:noWrap w:val="0"/>
            <w:vAlign w:val="top"/>
          </w:tcPr>
          <w:p>
            <w:pPr>
              <w:spacing w:line="240" w:lineRule="auto"/>
              <w:ind w:firstLine="464" w:firstLineChars="200"/>
              <w:jc w:val="center"/>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1106" w:type="dxa"/>
            <w:tcBorders>
              <w:left w:val="double" w:color="auto" w:sz="4" w:space="0"/>
              <w:bottom w:val="double" w:color="auto" w:sz="4" w:space="0"/>
            </w:tcBorders>
            <w:noWrap w:val="0"/>
            <w:vAlign w:val="top"/>
          </w:tcPr>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11</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13</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15</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17</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19</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21</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23</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25</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27</w:t>
            </w:r>
          </w:p>
          <w:p>
            <w:pPr>
              <w:spacing w:line="240" w:lineRule="auto"/>
              <w:ind w:firstLine="464" w:firstLineChars="200"/>
              <w:rPr>
                <w:rFonts w:hint="eastAsia" w:ascii="仿宋_GB2312" w:hAnsi="Times New Roman" w:cs="Times New Roman"/>
                <w:sz w:val="24"/>
                <w:szCs w:val="24"/>
                <w:lang w:val="en-US" w:eastAsia="zh-CN"/>
              </w:rPr>
            </w:pPr>
          </w:p>
        </w:tc>
        <w:tc>
          <w:tcPr>
            <w:tcW w:w="1533" w:type="dxa"/>
            <w:tcBorders>
              <w:bottom w:val="double" w:color="auto" w:sz="4" w:space="0"/>
            </w:tcBorders>
            <w:noWrap w:val="0"/>
            <w:vAlign w:val="top"/>
          </w:tcPr>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w:t>
            </w:r>
          </w:p>
        </w:tc>
        <w:tc>
          <w:tcPr>
            <w:tcW w:w="1617" w:type="dxa"/>
            <w:tcBorders>
              <w:bottom w:val="double" w:color="auto" w:sz="4" w:space="0"/>
            </w:tcBorders>
            <w:noWrap w:val="0"/>
            <w:vAlign w:val="top"/>
          </w:tcPr>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29</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31</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33</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35</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37</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39</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41</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43</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45</w:t>
            </w:r>
          </w:p>
        </w:tc>
        <w:tc>
          <w:tcPr>
            <w:tcW w:w="1567" w:type="dxa"/>
            <w:tcBorders>
              <w:bottom w:val="double" w:color="auto" w:sz="4" w:space="0"/>
            </w:tcBorders>
            <w:noWrap w:val="0"/>
            <w:vAlign w:val="top"/>
          </w:tcPr>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5.1</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5.3</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5.5</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5.7</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5.9</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7.0</w:t>
            </w:r>
          </w:p>
          <w:p>
            <w:pPr>
              <w:spacing w:line="240" w:lineRule="auto"/>
              <w:ind w:firstLine="464" w:firstLineChars="200"/>
              <w:rPr>
                <w:rFonts w:hint="eastAsia" w:ascii="仿宋_GB2312" w:hAnsi="Times New Roman" w:cs="Times New Roman"/>
                <w:sz w:val="24"/>
                <w:szCs w:val="24"/>
                <w:lang w:val="en-US" w:eastAsia="zh-CN"/>
              </w:rPr>
            </w:pPr>
          </w:p>
        </w:tc>
        <w:tc>
          <w:tcPr>
            <w:tcW w:w="1333" w:type="dxa"/>
            <w:tcBorders>
              <w:bottom w:val="double" w:color="auto" w:sz="4" w:space="0"/>
            </w:tcBorders>
            <w:noWrap w:val="0"/>
            <w:vAlign w:val="top"/>
          </w:tcPr>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47</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49</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51</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53</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55</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57</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59</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60</w:t>
            </w:r>
          </w:p>
        </w:tc>
        <w:tc>
          <w:tcPr>
            <w:tcW w:w="1250" w:type="dxa"/>
            <w:tcBorders>
              <w:bottom w:val="double" w:color="auto" w:sz="4" w:space="0"/>
              <w:right w:val="double" w:color="auto" w:sz="4" w:space="0"/>
            </w:tcBorders>
            <w:noWrap w:val="0"/>
            <w:vAlign w:val="top"/>
          </w:tcPr>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7.2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7.4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7.6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7.8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8.8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9.0</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9.2</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9.4</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9.6</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9.8</w:t>
            </w:r>
          </w:p>
          <w:p>
            <w:pPr>
              <w:spacing w:line="240" w:lineRule="auto"/>
              <w:ind w:firstLine="464" w:firstLineChars="200"/>
              <w:rPr>
                <w:rFonts w:hint="eastAsia" w:ascii="仿宋_GB2312" w:hAnsi="Times New Roman" w:cs="Times New Roman"/>
                <w:sz w:val="24"/>
                <w:szCs w:val="24"/>
                <w:lang w:val="en-US" w:eastAsia="zh-CN"/>
              </w:rPr>
            </w:pPr>
            <w:r>
              <w:rPr>
                <w:rFonts w:hint="eastAsia" w:ascii="仿宋_GB2312" w:hAnsi="Times New Roman" w:cs="Times New Roman"/>
                <w:sz w:val="24"/>
                <w:szCs w:val="24"/>
                <w:lang w:val="en-US" w:eastAsia="zh-CN"/>
              </w:rPr>
              <w:t>10.0</w:t>
            </w:r>
          </w:p>
        </w:tc>
      </w:tr>
    </w:tbl>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4.20米运球过杆射门（15分：其中运球绕杆10分，射门5分。场地见下图）</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drawing>
          <wp:anchor distT="0" distB="0" distL="114300" distR="114300" simplePos="0" relativeHeight="251659264" behindDoc="0" locked="0" layoutInCell="1" allowOverlap="1">
            <wp:simplePos x="0" y="0"/>
            <wp:positionH relativeFrom="column">
              <wp:posOffset>745490</wp:posOffset>
            </wp:positionH>
            <wp:positionV relativeFrom="paragraph">
              <wp:posOffset>35560</wp:posOffset>
            </wp:positionV>
            <wp:extent cx="4048760" cy="1990725"/>
            <wp:effectExtent l="0" t="0" r="8890" b="952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4048760" cy="1990725"/>
                    </a:xfrm>
                    <a:prstGeom prst="rect">
                      <a:avLst/>
                    </a:prstGeom>
                    <a:noFill/>
                    <a:ln>
                      <a:noFill/>
                    </a:ln>
                  </pic:spPr>
                </pic:pic>
              </a:graphicData>
            </a:graphic>
          </wp:anchor>
        </w:drawing>
      </w: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（1）考试方法</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将球在起点线上放稳，待考评员示意后方可开始。每名考生一次机会。</w:t>
      </w:r>
    </w:p>
    <w:p>
      <w:pPr>
        <w:spacing w:line="240" w:lineRule="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考生运球过杆的方式和射门脚法不限。运球时漏绕或少绕标杆均按失败记录。绕过最后一根杆后，必须在罚球区外完成射门，进入罚球区内的射门成绩无效。</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（2）评分标准</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颠球与过杆射门成绩评分表</w:t>
      </w:r>
    </w:p>
    <w:tbl>
      <w:tblPr>
        <w:tblStyle w:val="4"/>
        <w:tblW w:w="7967"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633"/>
        <w:gridCol w:w="1857"/>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277" w:type="dxa"/>
            <w:noWrap w:val="0"/>
            <w:vAlign w:val="top"/>
          </w:tcPr>
          <w:p>
            <w:pPr>
              <w:spacing w:line="240" w:lineRule="auto"/>
              <w:ind w:firstLine="624" w:firstLineChars="200"/>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时间</w:t>
            </w:r>
          </w:p>
        </w:tc>
        <w:tc>
          <w:tcPr>
            <w:tcW w:w="1633" w:type="dxa"/>
            <w:noWrap w:val="0"/>
            <w:vAlign w:val="top"/>
          </w:tcPr>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分值</w:t>
            </w:r>
          </w:p>
        </w:tc>
        <w:tc>
          <w:tcPr>
            <w:tcW w:w="1857" w:type="dxa"/>
            <w:noWrap w:val="0"/>
            <w:vAlign w:val="top"/>
          </w:tcPr>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时间</w:t>
            </w:r>
          </w:p>
        </w:tc>
        <w:tc>
          <w:tcPr>
            <w:tcW w:w="2200" w:type="dxa"/>
            <w:tcBorders>
              <w:right w:val="double" w:color="auto" w:sz="4" w:space="0"/>
            </w:tcBorders>
            <w:noWrap w:val="0"/>
            <w:vAlign w:val="top"/>
          </w:tcPr>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2277" w:type="dxa"/>
            <w:tcBorders>
              <w:bottom w:val="double" w:color="auto" w:sz="4" w:space="0"/>
            </w:tcBorders>
            <w:noWrap w:val="0"/>
            <w:vAlign w:val="top"/>
          </w:tcPr>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12"5</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12"4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12"3</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12"2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12"1</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12"0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11"9</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11"8</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11"7</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11"5</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11"3</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11"1</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11"0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10"9</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10"8</w:t>
            </w:r>
          </w:p>
          <w:p>
            <w:pPr>
              <w:spacing w:line="240" w:lineRule="auto"/>
              <w:ind w:firstLine="624" w:firstLineChars="200"/>
              <w:rPr>
                <w:rFonts w:hint="eastAsia" w:ascii="仿宋_GB2312" w:hAnsi="Times New Roman" w:cs="Times New Roman"/>
                <w:sz w:val="32"/>
                <w:szCs w:val="32"/>
                <w:lang w:val="en-US" w:eastAsia="zh-CN"/>
              </w:rPr>
            </w:pPr>
          </w:p>
        </w:tc>
        <w:tc>
          <w:tcPr>
            <w:tcW w:w="1633" w:type="dxa"/>
            <w:tcBorders>
              <w:bottom w:val="double" w:color="auto" w:sz="4" w:space="0"/>
            </w:tcBorders>
            <w:noWrap w:val="0"/>
            <w:vAlign w:val="top"/>
          </w:tcPr>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3.0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3.2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3.4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3.6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3.8</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4.0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4.2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4.4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4.6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4.8</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5.0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5.2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5.4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5.6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5.8</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6.0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6.2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6.4</w:t>
            </w:r>
          </w:p>
        </w:tc>
        <w:tc>
          <w:tcPr>
            <w:tcW w:w="1857" w:type="dxa"/>
            <w:tcBorders>
              <w:bottom w:val="double" w:color="auto" w:sz="4" w:space="0"/>
            </w:tcBorders>
            <w:noWrap w:val="0"/>
            <w:vAlign w:val="top"/>
          </w:tcPr>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10"7</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10"5</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10"3</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10"1</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9"9</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9"8</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9"7</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9"5</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9"3</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9"1</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9"0</w:t>
            </w:r>
          </w:p>
        </w:tc>
        <w:tc>
          <w:tcPr>
            <w:tcW w:w="2200" w:type="dxa"/>
            <w:tcBorders>
              <w:bottom w:val="double" w:color="auto" w:sz="4" w:space="0"/>
              <w:right w:val="double" w:color="auto" w:sz="4" w:space="0"/>
            </w:tcBorders>
            <w:noWrap w:val="0"/>
            <w:vAlign w:val="top"/>
          </w:tcPr>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6.6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6.8</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7.0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7.2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7.4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7.6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7.8</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8.0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8.2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8.4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8.6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8.8</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9.0</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9.2</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9.4</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9.6</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9.8</w:t>
            </w:r>
          </w:p>
          <w:p>
            <w:pPr>
              <w:spacing w:line="240" w:lineRule="auto"/>
              <w:ind w:firstLine="624" w:firstLineChars="200"/>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10.0</w:t>
            </w:r>
          </w:p>
          <w:p>
            <w:pPr>
              <w:spacing w:line="240" w:lineRule="auto"/>
              <w:ind w:firstLine="624" w:firstLineChars="200"/>
              <w:rPr>
                <w:rFonts w:hint="eastAsia" w:ascii="仿宋_GB2312" w:hAnsi="Times New Roman" w:cs="Times New Roman"/>
                <w:sz w:val="32"/>
                <w:szCs w:val="32"/>
                <w:lang w:val="en-US" w:eastAsia="zh-CN"/>
              </w:rPr>
            </w:pPr>
          </w:p>
        </w:tc>
      </w:tr>
    </w:tbl>
    <w:p>
      <w:pPr>
        <w:spacing w:line="240" w:lineRule="auto"/>
        <w:ind w:firstLine="624" w:firstLineChars="20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5.教学比赛（65分）</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(1)测试方法：考生分组（队），进行比赛。</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(2)成绩评定：由 评委根据评分标准对考生的基本技术、位置技术、战术意识、个人特点、综合能力等 5 个方面进行综合评定。</w:t>
      </w:r>
    </w:p>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(3)比赛评分标准：（65 分）</w:t>
      </w:r>
    </w:p>
    <w:tbl>
      <w:tblPr>
        <w:tblStyle w:val="4"/>
        <w:tblW w:w="8717" w:type="dxa"/>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239"/>
        <w:gridCol w:w="1634"/>
        <w:gridCol w:w="1700"/>
        <w:gridCol w:w="1783"/>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61"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指标</w:t>
            </w:r>
          </w:p>
        </w:tc>
        <w:tc>
          <w:tcPr>
            <w:tcW w:w="1239"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基本技术</w:t>
            </w:r>
          </w:p>
        </w:tc>
        <w:tc>
          <w:tcPr>
            <w:tcW w:w="1634"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位置技术</w:t>
            </w:r>
          </w:p>
        </w:tc>
        <w:tc>
          <w:tcPr>
            <w:tcW w:w="1700"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战术意识</w:t>
            </w:r>
          </w:p>
        </w:tc>
        <w:tc>
          <w:tcPr>
            <w:tcW w:w="1783"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个人特点</w:t>
            </w:r>
          </w:p>
        </w:tc>
        <w:tc>
          <w:tcPr>
            <w:tcW w:w="1300"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综合能力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1"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分值</w:t>
            </w:r>
          </w:p>
        </w:tc>
        <w:tc>
          <w:tcPr>
            <w:tcW w:w="1239"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10分</w:t>
            </w:r>
          </w:p>
        </w:tc>
        <w:tc>
          <w:tcPr>
            <w:tcW w:w="1634" w:type="dxa"/>
            <w:noWrap w:val="0"/>
            <w:vAlign w:val="top"/>
          </w:tcPr>
          <w:p>
            <w:pPr>
              <w:spacing w:line="240" w:lineRule="auto"/>
              <w:ind w:firstLine="584" w:firstLineChars="200"/>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10 分</w:t>
            </w:r>
          </w:p>
        </w:tc>
        <w:tc>
          <w:tcPr>
            <w:tcW w:w="1700" w:type="dxa"/>
            <w:noWrap w:val="0"/>
            <w:vAlign w:val="top"/>
          </w:tcPr>
          <w:p>
            <w:pPr>
              <w:spacing w:line="240" w:lineRule="auto"/>
              <w:ind w:firstLine="584" w:firstLineChars="200"/>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15 分</w:t>
            </w:r>
          </w:p>
        </w:tc>
        <w:tc>
          <w:tcPr>
            <w:tcW w:w="1783" w:type="dxa"/>
            <w:noWrap w:val="0"/>
            <w:vAlign w:val="top"/>
          </w:tcPr>
          <w:p>
            <w:pPr>
              <w:spacing w:line="240" w:lineRule="auto"/>
              <w:ind w:firstLine="584" w:firstLineChars="200"/>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15 分</w:t>
            </w:r>
          </w:p>
        </w:tc>
        <w:tc>
          <w:tcPr>
            <w:tcW w:w="1300" w:type="dxa"/>
            <w:noWrap w:val="0"/>
            <w:vAlign w:val="top"/>
          </w:tcPr>
          <w:p>
            <w:pPr>
              <w:spacing w:line="240" w:lineRule="auto"/>
              <w:ind w:firstLine="584" w:firstLineChars="200"/>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1061" w:type="dxa"/>
            <w:noWrap w:val="0"/>
            <w:vAlign w:val="top"/>
          </w:tcPr>
          <w:p>
            <w:pPr>
              <w:spacing w:line="240" w:lineRule="auto"/>
              <w:ind w:firstLine="584" w:firstLineChars="200"/>
              <w:rPr>
                <w:rFonts w:hint="eastAsia" w:ascii="仿宋_GB2312" w:hAnsi="Times New Roman" w:cs="Times New Roman"/>
                <w:sz w:val="30"/>
                <w:szCs w:val="30"/>
                <w:lang w:val="en-US" w:eastAsia="zh-CN"/>
              </w:rPr>
            </w:pPr>
          </w:p>
          <w:p>
            <w:pPr>
              <w:spacing w:line="240" w:lineRule="auto"/>
              <w:ind w:firstLine="584" w:firstLineChars="200"/>
              <w:rPr>
                <w:rFonts w:hint="eastAsia" w:ascii="仿宋_GB2312" w:hAnsi="Times New Roman" w:cs="Times New Roman"/>
                <w:sz w:val="30"/>
                <w:szCs w:val="30"/>
                <w:lang w:val="en-US" w:eastAsia="zh-CN"/>
              </w:rPr>
            </w:pPr>
          </w:p>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技评</w:t>
            </w:r>
          </w:p>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标准</w:t>
            </w:r>
          </w:p>
        </w:tc>
        <w:tc>
          <w:tcPr>
            <w:tcW w:w="1239"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传、接、带、控、射、头球等个人基本技术以及 基 本 的 步伐、变向跑、折返跑等有球与无球技术等。</w:t>
            </w:r>
          </w:p>
        </w:tc>
        <w:tc>
          <w:tcPr>
            <w:tcW w:w="1634"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后卫的防守技术，中场的组织 传 接 与 跑位，前锋的穿插与射门，各位置的职责与整体的协调性等。</w:t>
            </w:r>
          </w:p>
        </w:tc>
        <w:tc>
          <w:tcPr>
            <w:tcW w:w="1700"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小组、局部、整体的传接球配合意识与跑位接应意识及预判能力，定位球 的 攻 防 意识。</w:t>
            </w:r>
          </w:p>
        </w:tc>
        <w:tc>
          <w:tcPr>
            <w:tcW w:w="1783" w:type="dxa"/>
            <w:noWrap w:val="0"/>
            <w:vAlign w:val="top"/>
          </w:tcPr>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射门欲望与抢点、渗透性传球意识，头球与补位意识。1V1 攻防、协防，身体素质的速度与灵敏</w:t>
            </w:r>
          </w:p>
          <w:p>
            <w:pPr>
              <w:spacing w:line="240" w:lineRule="auto"/>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性等。</w:t>
            </w:r>
          </w:p>
        </w:tc>
        <w:tc>
          <w:tcPr>
            <w:tcW w:w="1300" w:type="dxa"/>
            <w:noWrap w:val="0"/>
            <w:vAlign w:val="top"/>
          </w:tcPr>
          <w:p>
            <w:pPr>
              <w:spacing w:line="240" w:lineRule="auto"/>
              <w:ind w:firstLine="584" w:firstLineChars="200"/>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阅读比赛的能力、观察、决策、应变力、创造力、心里状态的稳定 性等。</w:t>
            </w:r>
          </w:p>
        </w:tc>
      </w:tr>
    </w:tbl>
    <w:p>
      <w:pPr>
        <w:spacing w:line="240" w:lineRule="auto"/>
        <w:ind w:firstLine="624" w:firstLineChars="20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守门员评分标准</w:t>
      </w:r>
    </w:p>
    <w:tbl>
      <w:tblPr>
        <w:tblStyle w:val="4"/>
        <w:tblW w:w="8700" w:type="dxa"/>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428"/>
        <w:gridCol w:w="5300"/>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7" w:type="dxa"/>
            <w:gridSpan w:val="2"/>
            <w:noWrap w:val="0"/>
            <w:vAlign w:val="top"/>
          </w:tcPr>
          <w:p>
            <w:pPr>
              <w:spacing w:line="240" w:lineRule="auto"/>
              <w:ind w:firstLine="584" w:firstLineChars="200"/>
              <w:jc w:val="both"/>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指标</w:t>
            </w:r>
          </w:p>
        </w:tc>
        <w:tc>
          <w:tcPr>
            <w:tcW w:w="5300" w:type="dxa"/>
            <w:vMerge w:val="restart"/>
            <w:noWrap w:val="0"/>
            <w:vAlign w:val="top"/>
          </w:tcPr>
          <w:p>
            <w:pPr>
              <w:spacing w:line="240" w:lineRule="auto"/>
              <w:ind w:firstLine="584" w:firstLineChars="200"/>
              <w:jc w:val="center"/>
              <w:rPr>
                <w:rFonts w:hint="eastAsia" w:ascii="仿宋_GB2312" w:hAnsi="Times New Roman" w:cs="Times New Roman"/>
                <w:sz w:val="30"/>
                <w:szCs w:val="30"/>
                <w:lang w:val="en-US" w:eastAsia="zh-CN"/>
              </w:rPr>
            </w:pPr>
          </w:p>
          <w:p>
            <w:pPr>
              <w:spacing w:line="240" w:lineRule="auto"/>
              <w:ind w:firstLine="584" w:firstLineChars="200"/>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指标内涵</w:t>
            </w:r>
          </w:p>
        </w:tc>
        <w:tc>
          <w:tcPr>
            <w:tcW w:w="1283" w:type="dxa"/>
            <w:vMerge w:val="restart"/>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9"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序号</w:t>
            </w:r>
          </w:p>
        </w:tc>
        <w:tc>
          <w:tcPr>
            <w:tcW w:w="1428"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内容</w:t>
            </w:r>
          </w:p>
        </w:tc>
        <w:tc>
          <w:tcPr>
            <w:tcW w:w="5300" w:type="dxa"/>
            <w:vMerge w:val="continue"/>
            <w:tcBorders>
              <w:top w:val="nil"/>
            </w:tcBorders>
            <w:noWrap w:val="0"/>
            <w:vAlign w:val="top"/>
          </w:tcPr>
          <w:p>
            <w:pPr>
              <w:spacing w:line="240" w:lineRule="auto"/>
              <w:ind w:firstLine="584" w:firstLineChars="200"/>
              <w:jc w:val="center"/>
              <w:rPr>
                <w:rFonts w:hint="eastAsia" w:ascii="仿宋_GB2312" w:hAnsi="Times New Roman" w:cs="Times New Roman"/>
                <w:sz w:val="30"/>
                <w:szCs w:val="30"/>
                <w:lang w:val="en-US" w:eastAsia="zh-CN"/>
              </w:rPr>
            </w:pPr>
          </w:p>
        </w:tc>
        <w:tc>
          <w:tcPr>
            <w:tcW w:w="1283" w:type="dxa"/>
            <w:vMerge w:val="continue"/>
            <w:tcBorders>
              <w:top w:val="nil"/>
            </w:tcBorders>
            <w:noWrap w:val="0"/>
            <w:vAlign w:val="top"/>
          </w:tcPr>
          <w:p>
            <w:pPr>
              <w:spacing w:line="240" w:lineRule="auto"/>
              <w:ind w:firstLine="584" w:firstLineChars="200"/>
              <w:jc w:val="center"/>
              <w:rPr>
                <w:rFonts w:hint="eastAsia" w:ascii="仿宋_GB2312" w:hAnsi="Times New Roman" w:cs="Times New Roman"/>
                <w:sz w:val="30"/>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89"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w:t>
            </w:r>
          </w:p>
        </w:tc>
        <w:tc>
          <w:tcPr>
            <w:tcW w:w="1428"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技术</w:t>
            </w:r>
          </w:p>
        </w:tc>
        <w:tc>
          <w:tcPr>
            <w:tcW w:w="5300"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基本手法，扑接球手法、动作规范，准确协调，运用熟练合理。</w:t>
            </w:r>
          </w:p>
        </w:tc>
        <w:tc>
          <w:tcPr>
            <w:tcW w:w="1283"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89" w:type="dxa"/>
            <w:noWrap w:val="0"/>
            <w:vAlign w:val="top"/>
          </w:tcPr>
          <w:p>
            <w:pPr>
              <w:spacing w:line="240" w:lineRule="auto"/>
              <w:jc w:val="both"/>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2</w:t>
            </w:r>
          </w:p>
        </w:tc>
        <w:tc>
          <w:tcPr>
            <w:tcW w:w="1428"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意识</w:t>
            </w:r>
          </w:p>
        </w:tc>
        <w:tc>
          <w:tcPr>
            <w:tcW w:w="5300"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参与组织进攻，防守意识强，选位好，观察力好，掌握出击时机恰当</w:t>
            </w:r>
          </w:p>
        </w:tc>
        <w:tc>
          <w:tcPr>
            <w:tcW w:w="1283"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89" w:type="dxa"/>
            <w:noWrap w:val="0"/>
            <w:vAlign w:val="top"/>
          </w:tcPr>
          <w:p>
            <w:pPr>
              <w:spacing w:line="240" w:lineRule="auto"/>
              <w:jc w:val="both"/>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3</w:t>
            </w:r>
          </w:p>
        </w:tc>
        <w:tc>
          <w:tcPr>
            <w:tcW w:w="1428"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反应</w:t>
            </w:r>
          </w:p>
        </w:tc>
        <w:tc>
          <w:tcPr>
            <w:tcW w:w="5300"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反应快速、灵敏，判断准确、果断机智，连续扑接球能力强</w:t>
            </w:r>
          </w:p>
        </w:tc>
        <w:tc>
          <w:tcPr>
            <w:tcW w:w="1283" w:type="dxa"/>
            <w:noWrap w:val="0"/>
            <w:vAlign w:val="top"/>
          </w:tcPr>
          <w:p>
            <w:pPr>
              <w:spacing w:line="240" w:lineRule="auto"/>
              <w:jc w:val="center"/>
              <w:rPr>
                <w:rFonts w:hint="default" w:ascii="仿宋_GB2312" w:hAnsi="Times New Roman" w:cs="Times New Roman"/>
                <w:sz w:val="30"/>
                <w:szCs w:val="30"/>
                <w:lang w:val="en-US" w:eastAsia="zh-CN"/>
              </w:rPr>
            </w:pPr>
            <w:r>
              <w:rPr>
                <w:rFonts w:hint="eastAsia" w:ascii="仿宋_GB2312" w:hAnsi="Times New Roman" w:cs="Times New Roman"/>
                <w:sz w:val="30"/>
                <w:szCs w:val="3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9"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4</w:t>
            </w:r>
          </w:p>
        </w:tc>
        <w:tc>
          <w:tcPr>
            <w:tcW w:w="1428"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作风</w:t>
            </w:r>
          </w:p>
        </w:tc>
        <w:tc>
          <w:tcPr>
            <w:tcW w:w="5300"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勇敢、积极、顽强、团队精神好</w:t>
            </w:r>
          </w:p>
        </w:tc>
        <w:tc>
          <w:tcPr>
            <w:tcW w:w="1283"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89"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5</w:t>
            </w:r>
          </w:p>
        </w:tc>
        <w:tc>
          <w:tcPr>
            <w:tcW w:w="1428"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身体素质</w:t>
            </w:r>
          </w:p>
        </w:tc>
        <w:tc>
          <w:tcPr>
            <w:tcW w:w="5300"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脚下步伐灵活性，移动速度，蹬地的爆发力，弹跳力</w:t>
            </w:r>
          </w:p>
        </w:tc>
        <w:tc>
          <w:tcPr>
            <w:tcW w:w="1283" w:type="dxa"/>
            <w:noWrap w:val="0"/>
            <w:vAlign w:val="top"/>
          </w:tcPr>
          <w:p>
            <w:pPr>
              <w:spacing w:line="240" w:lineRule="auto"/>
              <w:jc w:val="center"/>
              <w:rPr>
                <w:rFonts w:hint="eastAsia" w:ascii="仿宋_GB2312" w:hAnsi="Times New Roman" w:cs="Times New Roman"/>
                <w:sz w:val="30"/>
                <w:szCs w:val="30"/>
                <w:lang w:val="en-US" w:eastAsia="zh-CN"/>
              </w:rPr>
            </w:pPr>
            <w:r>
              <w:rPr>
                <w:rFonts w:hint="eastAsia" w:ascii="仿宋_GB2312" w:hAnsi="Times New Roman" w:cs="Times New Roman"/>
                <w:sz w:val="30"/>
                <w:szCs w:val="30"/>
                <w:lang w:val="en-US" w:eastAsia="zh-CN"/>
              </w:rPr>
              <w:t>10</w:t>
            </w:r>
          </w:p>
        </w:tc>
      </w:tr>
    </w:tbl>
    <w:p>
      <w:pPr>
        <w:snapToGrid w:val="0"/>
        <w:spacing w:line="240" w:lineRule="auto"/>
        <w:rPr>
          <w:rFonts w:hint="eastAsia"/>
          <w:sz w:val="10"/>
        </w:rPr>
      </w:pPr>
    </w:p>
    <w:p/>
    <w:sectPr>
      <w:headerReference r:id="rId3" w:type="default"/>
      <w:footerReference r:id="rId5" w:type="default"/>
      <w:headerReference r:id="rId4" w:type="even"/>
      <w:footerReference r:id="rId6" w:type="even"/>
      <w:type w:val="continuous"/>
      <w:pgSz w:w="11906" w:h="16838"/>
      <w:pgMar w:top="2098" w:right="1587" w:bottom="2098" w:left="1587" w:header="851" w:footer="1701" w:gutter="0"/>
      <w:cols w:space="720"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 w:val="clear" w:pos="8306"/>
      </w:tabs>
      <w:jc w:val="left"/>
      <w:rPr>
        <w:rFonts w:hint="eastAsia"/>
      </w:rPr>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AA7F"/>
    <w:multiLevelType w:val="singleLevel"/>
    <w:tmpl w:val="82CDAA7F"/>
    <w:lvl w:ilvl="0" w:tentative="0">
      <w:start w:val="1"/>
      <w:numFmt w:val="decimal"/>
      <w:suff w:val="nothing"/>
      <w:lvlText w:val="%1、"/>
      <w:lvlJc w:val="left"/>
    </w:lvl>
  </w:abstractNum>
  <w:abstractNum w:abstractNumId="1">
    <w:nsid w:val="98C83D07"/>
    <w:multiLevelType w:val="singleLevel"/>
    <w:tmpl w:val="98C83D07"/>
    <w:lvl w:ilvl="0" w:tentative="0">
      <w:start w:val="1"/>
      <w:numFmt w:val="chineseCounting"/>
      <w:suff w:val="nothing"/>
      <w:lvlText w:val="（%1）"/>
      <w:lvlJc w:val="left"/>
      <w:rPr>
        <w:rFonts w:hint="eastAsia"/>
      </w:rPr>
    </w:lvl>
  </w:abstractNum>
  <w:abstractNum w:abstractNumId="2">
    <w:nsid w:val="A027D429"/>
    <w:multiLevelType w:val="singleLevel"/>
    <w:tmpl w:val="A027D429"/>
    <w:lvl w:ilvl="0" w:tentative="0">
      <w:start w:val="1"/>
      <w:numFmt w:val="chineseCounting"/>
      <w:suff w:val="nothing"/>
      <w:lvlText w:val="（%1）"/>
      <w:lvlJc w:val="left"/>
      <w:rPr>
        <w:rFonts w:hint="eastAsia"/>
      </w:rPr>
    </w:lvl>
  </w:abstractNum>
  <w:abstractNum w:abstractNumId="3">
    <w:nsid w:val="F80FE7B4"/>
    <w:multiLevelType w:val="singleLevel"/>
    <w:tmpl w:val="F80FE7B4"/>
    <w:lvl w:ilvl="0" w:tentative="0">
      <w:start w:val="1"/>
      <w:numFmt w:val="decimal"/>
      <w:suff w:val="nothing"/>
      <w:lvlText w:val="%1、"/>
      <w:lvlJc w:val="left"/>
    </w:lvl>
  </w:abstractNum>
  <w:abstractNum w:abstractNumId="4">
    <w:nsid w:val="06146EE3"/>
    <w:multiLevelType w:val="singleLevel"/>
    <w:tmpl w:val="06146EE3"/>
    <w:lvl w:ilvl="0" w:tentative="0">
      <w:start w:val="1"/>
      <w:numFmt w:val="decimal"/>
      <w:suff w:val="nothing"/>
      <w:lvlText w:val="%1、"/>
      <w:lvlJc w:val="left"/>
    </w:lvl>
  </w:abstractNum>
  <w:abstractNum w:abstractNumId="5">
    <w:nsid w:val="57F3D81F"/>
    <w:multiLevelType w:val="singleLevel"/>
    <w:tmpl w:val="57F3D81F"/>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GE4NDNhMGU5ZTEzODUxYjYwYmZmYWM4OTM4NjEifQ=="/>
  </w:docVars>
  <w:rsids>
    <w:rsidRoot w:val="00000000"/>
    <w:rsid w:val="1D33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2024-05-15T11:34:35Z</dcterms:created>
  <dc:creator>Lenovo</dc:creator>
  <cp:lastModifiedBy>金宇涵</cp:lastModifiedBy>
  <dcterms:modified xsi:type="dcterms:W3CDTF">2024-05-15T11:35:08Z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2565EBA59BE046EBBB56A991274A0F0F_12</vt:lpwstr>
  </property>
</Properties>
</file>